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9E51" w14:textId="380D0005" w:rsidR="00165C93" w:rsidRDefault="00165C93" w:rsidP="00165C93">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165C93">
        <w:rPr>
          <w:rFonts w:ascii="黑体" w:eastAsia="黑体" w:hAnsi="Times New Roman" w:cs="Times New Roman" w:hint="eastAsia"/>
          <w:bCs/>
          <w:color w:val="auto"/>
          <w:sz w:val="44"/>
          <w:szCs w:val="44"/>
          <w14:ligatures w14:val="none"/>
        </w:rPr>
        <w:t>债券增</w:t>
      </w:r>
      <w:proofErr w:type="gramStart"/>
      <w:r w:rsidRPr="00165C93">
        <w:rPr>
          <w:rFonts w:ascii="黑体" w:eastAsia="黑体" w:hAnsi="Times New Roman" w:cs="Times New Roman" w:hint="eastAsia"/>
          <w:bCs/>
          <w:color w:val="auto"/>
          <w:sz w:val="44"/>
          <w:szCs w:val="44"/>
          <w14:ligatures w14:val="none"/>
        </w:rPr>
        <w:t>信国内</w:t>
      </w:r>
      <w:proofErr w:type="gramEnd"/>
      <w:r w:rsidRPr="00165C93">
        <w:rPr>
          <w:rFonts w:ascii="黑体" w:eastAsia="黑体" w:hAnsi="Times New Roman" w:cs="Times New Roman" w:hint="eastAsia"/>
          <w:bCs/>
          <w:color w:val="auto"/>
          <w:sz w:val="44"/>
          <w:szCs w:val="44"/>
          <w14:ligatures w14:val="none"/>
        </w:rPr>
        <w:t>文献研究</w:t>
      </w:r>
    </w:p>
    <w:p w14:paraId="76442A7F" w14:textId="77777777" w:rsidR="00165C93" w:rsidRPr="00165C93" w:rsidRDefault="00165C93" w:rsidP="00165C93">
      <w:pPr>
        <w:rPr>
          <w:rFonts w:hint="eastAsia"/>
        </w:rPr>
      </w:pPr>
    </w:p>
    <w:p w14:paraId="746A8537" w14:textId="554D0445" w:rsidR="00165C93" w:rsidRPr="00800D22" w:rsidRDefault="00165C93" w:rsidP="00165C93">
      <w:pPr>
        <w:autoSpaceDE w:val="0"/>
        <w:autoSpaceDN w:val="0"/>
        <w:spacing w:line="440" w:lineRule="exact"/>
        <w:ind w:firstLineChars="200" w:firstLine="480"/>
        <w:rPr>
          <w:rFonts w:hint="eastAsia"/>
          <w:sz w:val="24"/>
        </w:rPr>
      </w:pPr>
      <w:r w:rsidRPr="00800D22">
        <w:rPr>
          <w:sz w:val="24"/>
        </w:rPr>
        <w:t>我国债券市场发展早期基本是以政府债券和国有大型企业债券为主，政府债券无需增信。由于</w:t>
      </w:r>
      <w:r w:rsidRPr="00800D22">
        <w:rPr>
          <w:rFonts w:hint="eastAsia"/>
          <w:sz w:val="24"/>
        </w:rPr>
        <w:t>在</w:t>
      </w:r>
      <w:r w:rsidRPr="00800D22">
        <w:rPr>
          <w:sz w:val="24"/>
        </w:rPr>
        <w:t>我国经济的转轨过程中，社会信用基础很薄弱，企业凭借自身信用发行的债券的社会认可程度不高，因此国内发行的企业债券大多由银行特别是政策性银行或国有商业银行进行担保，由于国有银行的信用级别一般较高，因此银行担保一般会显著提高债券的信用等级，评级机构一般主要依据担保银行的信用等级来确定债券的等级，等级的确定相对比较容易，债券评级结果</w:t>
      </w:r>
      <w:r w:rsidRPr="00800D22">
        <w:rPr>
          <w:rFonts w:hint="eastAsia"/>
          <w:sz w:val="24"/>
        </w:rPr>
        <w:t>大部分为</w:t>
      </w:r>
      <w:r w:rsidRPr="00800D22">
        <w:rPr>
          <w:sz w:val="24"/>
        </w:rPr>
        <w:t>AAA</w:t>
      </w:r>
      <w:r w:rsidRPr="00800D22">
        <w:rPr>
          <w:sz w:val="24"/>
        </w:rPr>
        <w:t>。由于这段时期增信方式单一，评级结果也单一，因此，国内有关债券增信方面的研究几乎没有。</w:t>
      </w:r>
    </w:p>
    <w:p w14:paraId="3585763C" w14:textId="77777777" w:rsidR="00165C93" w:rsidRPr="00800D22" w:rsidRDefault="00165C93" w:rsidP="00165C93">
      <w:pPr>
        <w:autoSpaceDE w:val="0"/>
        <w:autoSpaceDN w:val="0"/>
        <w:spacing w:line="440" w:lineRule="exact"/>
        <w:ind w:firstLineChars="200" w:firstLine="480"/>
        <w:rPr>
          <w:sz w:val="24"/>
        </w:rPr>
      </w:pPr>
      <w:smartTag w:uri="urn:schemas-microsoft-com:office:smarttags" w:element="chsdate">
        <w:smartTagPr>
          <w:attr w:name="IsROCDate" w:val="False"/>
          <w:attr w:name="IsLunarDate" w:val="False"/>
          <w:attr w:name="Day" w:val="12"/>
          <w:attr w:name="Month" w:val="10"/>
          <w:attr w:name="Year" w:val="2007"/>
        </w:smartTagPr>
        <w:r w:rsidRPr="00800D22">
          <w:rPr>
            <w:sz w:val="24"/>
          </w:rPr>
          <w:t>2007</w:t>
        </w:r>
        <w:r w:rsidRPr="00800D22">
          <w:rPr>
            <w:sz w:val="24"/>
          </w:rPr>
          <w:t>年</w:t>
        </w:r>
        <w:r w:rsidRPr="00800D22">
          <w:rPr>
            <w:sz w:val="24"/>
          </w:rPr>
          <w:t>10</w:t>
        </w:r>
        <w:r w:rsidRPr="00800D22">
          <w:rPr>
            <w:sz w:val="24"/>
          </w:rPr>
          <w:t>月</w:t>
        </w:r>
        <w:r w:rsidRPr="00800D22">
          <w:rPr>
            <w:sz w:val="24"/>
          </w:rPr>
          <w:t>12</w:t>
        </w:r>
        <w:r w:rsidRPr="00800D22">
          <w:rPr>
            <w:sz w:val="24"/>
          </w:rPr>
          <w:t>日</w:t>
        </w:r>
      </w:smartTag>
      <w:r w:rsidRPr="00800D22">
        <w:rPr>
          <w:sz w:val="24"/>
        </w:rPr>
        <w:t>，中国银行业监督管理委员会向商业银行下发了《关于有效防范企业债券担保风险的意见》</w:t>
      </w:r>
      <w:r w:rsidRPr="00800D22">
        <w:rPr>
          <w:rFonts w:hint="eastAsia"/>
          <w:sz w:val="24"/>
        </w:rPr>
        <w:t>（银监发</w:t>
      </w:r>
      <w:r w:rsidRPr="00800D22">
        <w:rPr>
          <w:rFonts w:hint="eastAsia"/>
          <w:sz w:val="24"/>
        </w:rPr>
        <w:t>[2007]75</w:t>
      </w:r>
      <w:r w:rsidRPr="00800D22">
        <w:rPr>
          <w:rFonts w:hint="eastAsia"/>
          <w:sz w:val="24"/>
        </w:rPr>
        <w:t>号）</w:t>
      </w:r>
      <w:r w:rsidRPr="00800D22">
        <w:rPr>
          <w:sz w:val="24"/>
        </w:rPr>
        <w:t>，停止银行对企业债券进行担保后，除部分企业直接以企业信用作为信用支撑发行债券外，大部分企业发行债券改由非银行第三方提供担保或其它增信方式，如股权质押、资产抵押</w:t>
      </w:r>
      <w:r w:rsidRPr="00800D22">
        <w:rPr>
          <w:rFonts w:hint="eastAsia"/>
          <w:sz w:val="24"/>
        </w:rPr>
        <w:t>和</w:t>
      </w:r>
      <w:r w:rsidRPr="00800D22">
        <w:rPr>
          <w:sz w:val="24"/>
        </w:rPr>
        <w:t>设立偿债基金账户等</w:t>
      </w:r>
      <w:r w:rsidRPr="00800D22">
        <w:rPr>
          <w:rFonts w:hint="eastAsia"/>
          <w:sz w:val="24"/>
        </w:rPr>
        <w:t>。随着</w:t>
      </w:r>
      <w:r w:rsidRPr="00800D22">
        <w:rPr>
          <w:sz w:val="24"/>
        </w:rPr>
        <w:t>企业债券的增信方式</w:t>
      </w:r>
      <w:r w:rsidRPr="00800D22">
        <w:rPr>
          <w:rFonts w:hint="eastAsia"/>
          <w:sz w:val="24"/>
        </w:rPr>
        <w:t>逐渐</w:t>
      </w:r>
      <w:r w:rsidRPr="00800D22">
        <w:rPr>
          <w:sz w:val="24"/>
        </w:rPr>
        <w:t>多样化，关于债券增信方面的研究也开始出现，评级机构出于业务实践上的考虑</w:t>
      </w:r>
      <w:r w:rsidRPr="00800D22">
        <w:rPr>
          <w:rFonts w:hint="eastAsia"/>
          <w:sz w:val="24"/>
        </w:rPr>
        <w:t>也开始</w:t>
      </w:r>
      <w:r w:rsidRPr="00800D22">
        <w:rPr>
          <w:sz w:val="24"/>
        </w:rPr>
        <w:t>在债券增信方面</w:t>
      </w:r>
      <w:r w:rsidRPr="00800D22">
        <w:rPr>
          <w:rFonts w:hint="eastAsia"/>
          <w:sz w:val="24"/>
        </w:rPr>
        <w:t>进行</w:t>
      </w:r>
      <w:r w:rsidRPr="00800D22">
        <w:rPr>
          <w:sz w:val="24"/>
        </w:rPr>
        <w:t>相关研究</w:t>
      </w:r>
      <w:r w:rsidRPr="00800D22">
        <w:rPr>
          <w:rFonts w:hint="eastAsia"/>
          <w:sz w:val="24"/>
        </w:rPr>
        <w:t>。</w:t>
      </w:r>
      <w:r w:rsidRPr="00800D22">
        <w:rPr>
          <w:sz w:val="24"/>
        </w:rPr>
        <w:t>如在对增</w:t>
      </w:r>
      <w:proofErr w:type="gramStart"/>
      <w:r w:rsidRPr="00800D22">
        <w:rPr>
          <w:sz w:val="24"/>
        </w:rPr>
        <w:t>信具体</w:t>
      </w:r>
      <w:proofErr w:type="gramEnd"/>
      <w:r w:rsidRPr="00800D22">
        <w:rPr>
          <w:sz w:val="24"/>
        </w:rPr>
        <w:t>运用的研究文献中，鹏元资信评估有限公司利用理想违约概率和预期损失表中的数据，并基于</w:t>
      </w:r>
      <w:r w:rsidRPr="00800D22">
        <w:rPr>
          <w:rFonts w:hint="eastAsia"/>
          <w:sz w:val="24"/>
        </w:rPr>
        <w:t>“</w:t>
      </w:r>
      <w:r w:rsidRPr="00800D22">
        <w:rPr>
          <w:sz w:val="24"/>
        </w:rPr>
        <w:t>联合违约</w:t>
      </w:r>
      <w:r w:rsidRPr="00800D22">
        <w:rPr>
          <w:rFonts w:hint="eastAsia"/>
          <w:sz w:val="24"/>
        </w:rPr>
        <w:t>”</w:t>
      </w:r>
      <w:r w:rsidRPr="00800D22">
        <w:rPr>
          <w:sz w:val="24"/>
        </w:rPr>
        <w:t>模型，通过计算抵押资产覆盖率来</w:t>
      </w:r>
      <w:r w:rsidRPr="00800D22">
        <w:rPr>
          <w:rFonts w:hint="eastAsia"/>
          <w:sz w:val="24"/>
        </w:rPr>
        <w:t>反映</w:t>
      </w:r>
      <w:r w:rsidRPr="00800D22">
        <w:rPr>
          <w:sz w:val="24"/>
        </w:rPr>
        <w:t>抵押资产池的变现价值与增</w:t>
      </w:r>
      <w:proofErr w:type="gramStart"/>
      <w:r w:rsidRPr="00800D22">
        <w:rPr>
          <w:sz w:val="24"/>
        </w:rPr>
        <w:t>信效果</w:t>
      </w:r>
      <w:proofErr w:type="gramEnd"/>
      <w:r w:rsidRPr="00800D22">
        <w:rPr>
          <w:sz w:val="24"/>
        </w:rPr>
        <w:t>之间的关系</w:t>
      </w:r>
      <w:r w:rsidRPr="00800D22">
        <w:rPr>
          <w:rFonts w:hint="eastAsia"/>
          <w:sz w:val="24"/>
        </w:rPr>
        <w:t>，进而说明了</w:t>
      </w:r>
      <w:r w:rsidRPr="00800D22">
        <w:rPr>
          <w:sz w:val="24"/>
        </w:rPr>
        <w:t>评级的最终结果与发行人主体评级以及抵押资产池相关。</w:t>
      </w:r>
    </w:p>
    <w:p w14:paraId="5C159AF6" w14:textId="77777777" w:rsidR="00165C93" w:rsidRPr="00800D22" w:rsidRDefault="00165C93" w:rsidP="00165C93">
      <w:pPr>
        <w:autoSpaceDE w:val="0"/>
        <w:autoSpaceDN w:val="0"/>
        <w:spacing w:line="440" w:lineRule="exact"/>
        <w:ind w:firstLineChars="200" w:firstLine="480"/>
        <w:jc w:val="left"/>
        <w:rPr>
          <w:sz w:val="24"/>
        </w:rPr>
      </w:pPr>
      <w:r w:rsidRPr="00800D22">
        <w:rPr>
          <w:sz w:val="24"/>
        </w:rPr>
        <w:t>另外，</w:t>
      </w:r>
      <w:r w:rsidRPr="00800D22">
        <w:rPr>
          <w:rFonts w:hint="eastAsia"/>
          <w:sz w:val="24"/>
        </w:rPr>
        <w:t>虽然</w:t>
      </w:r>
      <w:r w:rsidRPr="00800D22">
        <w:rPr>
          <w:sz w:val="24"/>
        </w:rPr>
        <w:t>中小企业融资难一直是众多学者研究的问题，但</w:t>
      </w:r>
      <w:r w:rsidRPr="00800D22">
        <w:rPr>
          <w:rFonts w:hint="eastAsia"/>
          <w:sz w:val="24"/>
        </w:rPr>
        <w:t>这些</w:t>
      </w:r>
      <w:r w:rsidRPr="00800D22">
        <w:rPr>
          <w:sz w:val="24"/>
        </w:rPr>
        <w:t>研究大部分集中在中小企业贷款担保方面。自</w:t>
      </w:r>
      <w:r w:rsidRPr="00800D22">
        <w:rPr>
          <w:sz w:val="24"/>
        </w:rPr>
        <w:t>2007</w:t>
      </w:r>
      <w:r w:rsidRPr="00800D22">
        <w:rPr>
          <w:sz w:val="24"/>
        </w:rPr>
        <w:t>年发行了第一只中小企业集合债以来，越来越多的学者开始转向研究中小企业债券融资</w:t>
      </w:r>
      <w:r w:rsidRPr="00800D22">
        <w:rPr>
          <w:rFonts w:hint="eastAsia"/>
          <w:sz w:val="24"/>
        </w:rPr>
        <w:t>。由于</w:t>
      </w:r>
      <w:r w:rsidRPr="00800D22">
        <w:rPr>
          <w:sz w:val="24"/>
        </w:rPr>
        <w:t>中小企业集合债的融资模式中，最重要的还是解决了增信问题，因此，中小企业债券增信也成为少量学者研究的对象。</w:t>
      </w:r>
    </w:p>
    <w:p w14:paraId="43E6ADED" w14:textId="77777777" w:rsidR="00165C93" w:rsidRPr="00800D22" w:rsidRDefault="00165C93" w:rsidP="00165C93">
      <w:pPr>
        <w:autoSpaceDE w:val="0"/>
        <w:autoSpaceDN w:val="0"/>
        <w:spacing w:line="440" w:lineRule="exact"/>
        <w:ind w:firstLineChars="200" w:firstLine="480"/>
        <w:jc w:val="left"/>
        <w:rPr>
          <w:sz w:val="24"/>
        </w:rPr>
      </w:pPr>
      <w:r w:rsidRPr="00800D22">
        <w:rPr>
          <w:sz w:val="24"/>
        </w:rPr>
        <w:t>与企业（公司）债券不一样，资产证券化增信方式较为丰富。近几年随着我国资产证券化步伐的加快，有关资产证券化债券增信方面的研究也大量涌现，但研究的内容主要是局限于资产证券化中实现增信方式的介绍上。</w:t>
      </w:r>
    </w:p>
    <w:p w14:paraId="03AB3FC8" w14:textId="11109E64" w:rsidR="00165C93" w:rsidRPr="00800D22" w:rsidRDefault="00165C93" w:rsidP="00165C93">
      <w:pPr>
        <w:spacing w:line="440" w:lineRule="exact"/>
        <w:outlineLvl w:val="3"/>
        <w:rPr>
          <w:rFonts w:ascii="黑体" w:eastAsia="黑体" w:hAnsi="宋体"/>
          <w:sz w:val="24"/>
        </w:rPr>
      </w:pPr>
      <w:bookmarkStart w:id="0" w:name="_Toc238701396"/>
      <w:r>
        <w:rPr>
          <w:rFonts w:ascii="黑体" w:eastAsia="黑体" w:hAnsi="宋体" w:hint="eastAsia"/>
          <w:sz w:val="24"/>
        </w:rPr>
        <w:t>一、</w:t>
      </w:r>
      <w:r w:rsidRPr="00800D22">
        <w:rPr>
          <w:rFonts w:ascii="黑体" w:eastAsia="黑体" w:hAnsi="宋体"/>
          <w:sz w:val="24"/>
        </w:rPr>
        <w:t>一般债券增信文献综述</w:t>
      </w:r>
      <w:bookmarkEnd w:id="0"/>
    </w:p>
    <w:p w14:paraId="5BBA9799" w14:textId="77777777" w:rsidR="00165C93" w:rsidRPr="00800D22" w:rsidRDefault="00165C93" w:rsidP="00165C93">
      <w:pPr>
        <w:autoSpaceDE w:val="0"/>
        <w:autoSpaceDN w:val="0"/>
        <w:spacing w:line="440" w:lineRule="exact"/>
        <w:ind w:firstLineChars="200" w:firstLine="480"/>
        <w:rPr>
          <w:rStyle w:val="txtcontent11"/>
          <w:color w:val="auto"/>
          <w:sz w:val="24"/>
        </w:rPr>
      </w:pPr>
      <w:r w:rsidRPr="00800D22">
        <w:rPr>
          <w:rFonts w:hint="eastAsia"/>
          <w:kern w:val="0"/>
          <w:sz w:val="24"/>
        </w:rPr>
        <w:t>（</w:t>
      </w:r>
      <w:r w:rsidRPr="00800D22">
        <w:rPr>
          <w:rFonts w:hint="eastAsia"/>
          <w:kern w:val="0"/>
          <w:sz w:val="24"/>
        </w:rPr>
        <w:t>1</w:t>
      </w:r>
      <w:r w:rsidRPr="00800D22">
        <w:rPr>
          <w:rFonts w:hint="eastAsia"/>
          <w:kern w:val="0"/>
          <w:sz w:val="24"/>
        </w:rPr>
        <w:t>）</w:t>
      </w:r>
      <w:r w:rsidRPr="00800D22">
        <w:rPr>
          <w:kern w:val="0"/>
          <w:sz w:val="24"/>
        </w:rPr>
        <w:t>熊军、李雄</w:t>
      </w:r>
      <w:r w:rsidRPr="00800D22">
        <w:rPr>
          <w:rFonts w:hint="eastAsia"/>
          <w:kern w:val="0"/>
          <w:sz w:val="24"/>
        </w:rPr>
        <w:t>和</w:t>
      </w:r>
      <w:proofErr w:type="gramStart"/>
      <w:r w:rsidRPr="00800D22">
        <w:rPr>
          <w:kern w:val="0"/>
          <w:sz w:val="24"/>
        </w:rPr>
        <w:t>宋怀宇</w:t>
      </w:r>
      <w:proofErr w:type="gramEnd"/>
      <w:r w:rsidRPr="00800D22">
        <w:rPr>
          <w:kern w:val="0"/>
          <w:sz w:val="24"/>
        </w:rPr>
        <w:t>（</w:t>
      </w:r>
      <w:r w:rsidRPr="00800D22">
        <w:rPr>
          <w:kern w:val="0"/>
          <w:sz w:val="24"/>
        </w:rPr>
        <w:t>2007</w:t>
      </w:r>
      <w:r w:rsidRPr="00800D22">
        <w:rPr>
          <w:kern w:val="0"/>
          <w:sz w:val="24"/>
        </w:rPr>
        <w:t>）主要针对我国公司债券增信方式问题进行了探讨，认为我国</w:t>
      </w:r>
      <w:r w:rsidRPr="00800D22">
        <w:rPr>
          <w:rStyle w:val="txtcontent11"/>
          <w:color w:val="auto"/>
          <w:sz w:val="24"/>
        </w:rPr>
        <w:t>公司债券增</w:t>
      </w:r>
      <w:proofErr w:type="gramStart"/>
      <w:r w:rsidRPr="00800D22">
        <w:rPr>
          <w:rStyle w:val="txtcontent11"/>
          <w:color w:val="auto"/>
          <w:sz w:val="24"/>
        </w:rPr>
        <w:t>信形式</w:t>
      </w:r>
      <w:proofErr w:type="gramEnd"/>
      <w:r w:rsidRPr="00800D22">
        <w:rPr>
          <w:rStyle w:val="txtcontent11"/>
          <w:color w:val="auto"/>
          <w:sz w:val="24"/>
        </w:rPr>
        <w:t>将呈现多样化，</w:t>
      </w:r>
      <w:proofErr w:type="gramStart"/>
      <w:r w:rsidRPr="00800D22">
        <w:rPr>
          <w:rStyle w:val="txtcontent11"/>
          <w:color w:val="auto"/>
          <w:sz w:val="24"/>
        </w:rPr>
        <w:t>多种增</w:t>
      </w:r>
      <w:proofErr w:type="gramEnd"/>
      <w:r w:rsidRPr="00800D22">
        <w:rPr>
          <w:rStyle w:val="txtcontent11"/>
          <w:color w:val="auto"/>
          <w:sz w:val="24"/>
        </w:rPr>
        <w:t>信方式有利于提高</w:t>
      </w:r>
      <w:r w:rsidRPr="00800D22">
        <w:rPr>
          <w:rStyle w:val="txtcontent11"/>
          <w:color w:val="auto"/>
          <w:sz w:val="24"/>
        </w:rPr>
        <w:lastRenderedPageBreak/>
        <w:t>债券信用等级，降低发行人融资成本，并有利于保护投资者利益。具体而言，他们认为公司债券可以考虑抵押担保、质押担保、第三方担保</w:t>
      </w:r>
      <w:r w:rsidRPr="00800D22">
        <w:rPr>
          <w:rStyle w:val="txtcontent11"/>
          <w:rFonts w:hint="eastAsia"/>
          <w:color w:val="auto"/>
          <w:sz w:val="24"/>
        </w:rPr>
        <w:t>和</w:t>
      </w:r>
      <w:r w:rsidRPr="00800D22">
        <w:rPr>
          <w:rStyle w:val="txtcontent11"/>
          <w:color w:val="auto"/>
          <w:sz w:val="24"/>
        </w:rPr>
        <w:t>优先</w:t>
      </w:r>
      <w:r w:rsidRPr="00800D22">
        <w:rPr>
          <w:rStyle w:val="txtcontent11"/>
          <w:color w:val="auto"/>
          <w:sz w:val="24"/>
        </w:rPr>
        <w:t>/</w:t>
      </w:r>
      <w:r w:rsidRPr="00800D22">
        <w:rPr>
          <w:rStyle w:val="txtcontent11"/>
          <w:color w:val="auto"/>
          <w:sz w:val="24"/>
        </w:rPr>
        <w:t>次级分层等</w:t>
      </w:r>
      <w:proofErr w:type="gramStart"/>
      <w:r w:rsidRPr="00800D22">
        <w:rPr>
          <w:rStyle w:val="txtcontent11"/>
          <w:color w:val="auto"/>
          <w:sz w:val="24"/>
        </w:rPr>
        <w:t>多种增</w:t>
      </w:r>
      <w:proofErr w:type="gramEnd"/>
      <w:r w:rsidRPr="00800D22">
        <w:rPr>
          <w:rStyle w:val="txtcontent11"/>
          <w:color w:val="auto"/>
          <w:sz w:val="24"/>
        </w:rPr>
        <w:t>信方式。同时，他们</w:t>
      </w:r>
      <w:r w:rsidRPr="00800D22">
        <w:rPr>
          <w:rStyle w:val="txtcontent11"/>
          <w:rFonts w:hint="eastAsia"/>
          <w:color w:val="auto"/>
          <w:sz w:val="24"/>
        </w:rPr>
        <w:t>对</w:t>
      </w:r>
      <w:r w:rsidRPr="00800D22">
        <w:rPr>
          <w:rStyle w:val="txtcontent11"/>
          <w:color w:val="auto"/>
          <w:sz w:val="24"/>
        </w:rPr>
        <w:t>在各种增信方式下具体应当如何操作做了较详细的分析。就抵押担保和质押担保而言，他们认为公司债券可以借鉴银行抵押贷款关于抵押担保的要求，在担保物的选择、担保率的确定</w:t>
      </w:r>
      <w:r w:rsidRPr="00800D22">
        <w:rPr>
          <w:rStyle w:val="txtcontent11"/>
          <w:rFonts w:hint="eastAsia"/>
          <w:color w:val="auto"/>
          <w:sz w:val="24"/>
        </w:rPr>
        <w:t>和</w:t>
      </w:r>
      <w:r w:rsidRPr="00800D22">
        <w:rPr>
          <w:rStyle w:val="txtcontent11"/>
          <w:color w:val="auto"/>
          <w:sz w:val="24"/>
        </w:rPr>
        <w:t>担保物的管理等方面进行明确约定。第三方担保方面，他们认为目前我国专业担保公司普遍规模较小，绝大多数都不符合成为担保人的条件，因而公司债券第三方担保人的选择仍将集中于大型商业银行</w:t>
      </w:r>
      <w:r w:rsidRPr="00800D22">
        <w:rPr>
          <w:rStyle w:val="txtcontent11"/>
          <w:rFonts w:hint="eastAsia"/>
          <w:color w:val="auto"/>
          <w:sz w:val="24"/>
        </w:rPr>
        <w:t>和</w:t>
      </w:r>
      <w:r w:rsidRPr="00800D22">
        <w:rPr>
          <w:rStyle w:val="txtcontent11"/>
          <w:color w:val="auto"/>
          <w:sz w:val="24"/>
        </w:rPr>
        <w:t>中央大型企业</w:t>
      </w:r>
      <w:r w:rsidRPr="00800D22">
        <w:rPr>
          <w:rStyle w:val="txtcontent11"/>
          <w:rFonts w:hint="eastAsia"/>
          <w:color w:val="auto"/>
          <w:sz w:val="24"/>
        </w:rPr>
        <w:t>（</w:t>
      </w:r>
      <w:r w:rsidRPr="00800D22">
        <w:rPr>
          <w:rStyle w:val="txtcontent11"/>
          <w:color w:val="auto"/>
          <w:sz w:val="24"/>
        </w:rPr>
        <w:t>包括其财务公司</w:t>
      </w:r>
      <w:r w:rsidRPr="00800D22">
        <w:rPr>
          <w:rStyle w:val="txtcontent11"/>
          <w:rFonts w:hint="eastAsia"/>
          <w:color w:val="auto"/>
          <w:sz w:val="24"/>
        </w:rPr>
        <w:t>）</w:t>
      </w:r>
      <w:r w:rsidRPr="00800D22">
        <w:rPr>
          <w:rStyle w:val="txtcontent11"/>
          <w:color w:val="auto"/>
          <w:sz w:val="24"/>
        </w:rPr>
        <w:t>。而对于优先</w:t>
      </w:r>
      <w:r w:rsidRPr="00800D22">
        <w:rPr>
          <w:rStyle w:val="txtcontent11"/>
          <w:color w:val="auto"/>
          <w:sz w:val="24"/>
        </w:rPr>
        <w:t>/</w:t>
      </w:r>
      <w:r w:rsidRPr="00800D22">
        <w:rPr>
          <w:rStyle w:val="txtcontent11"/>
          <w:color w:val="auto"/>
          <w:sz w:val="24"/>
        </w:rPr>
        <w:t>次级分层增信方式的运用，他们认为涉及到四个方面的问题，首先是分层方式问题，其次是分层比例的确定问题，再次是次级债券利率的确定方式问题，最后是次级品种的投资者选择问题，只有解决好这四大问题，优先</w:t>
      </w:r>
      <w:r w:rsidRPr="00800D22">
        <w:rPr>
          <w:rStyle w:val="txtcontent11"/>
          <w:color w:val="auto"/>
          <w:sz w:val="24"/>
        </w:rPr>
        <w:t>/</w:t>
      </w:r>
      <w:r w:rsidRPr="00800D22">
        <w:rPr>
          <w:rStyle w:val="txtcontent11"/>
          <w:color w:val="auto"/>
          <w:sz w:val="24"/>
        </w:rPr>
        <w:t>次级分层增信方式的作用才能真正体现。</w:t>
      </w:r>
    </w:p>
    <w:p w14:paraId="2056AE69" w14:textId="77777777" w:rsidR="00165C93" w:rsidRPr="00800D22" w:rsidRDefault="00165C93" w:rsidP="00165C93">
      <w:pPr>
        <w:autoSpaceDE w:val="0"/>
        <w:autoSpaceDN w:val="0"/>
        <w:spacing w:line="440" w:lineRule="exact"/>
        <w:ind w:firstLineChars="200" w:firstLine="480"/>
        <w:rPr>
          <w:sz w:val="24"/>
        </w:rPr>
      </w:pPr>
      <w:r w:rsidRPr="00800D22">
        <w:rPr>
          <w:rFonts w:hint="eastAsia"/>
          <w:sz w:val="24"/>
        </w:rPr>
        <w:t>（</w:t>
      </w:r>
      <w:r w:rsidRPr="00800D22">
        <w:rPr>
          <w:rFonts w:hint="eastAsia"/>
          <w:sz w:val="24"/>
        </w:rPr>
        <w:t>2</w:t>
      </w:r>
      <w:r w:rsidRPr="00800D22">
        <w:rPr>
          <w:rFonts w:hint="eastAsia"/>
          <w:sz w:val="24"/>
        </w:rPr>
        <w:t>）</w:t>
      </w:r>
      <w:r w:rsidRPr="00800D22">
        <w:rPr>
          <w:sz w:val="24"/>
        </w:rPr>
        <w:t>周猛（</w:t>
      </w:r>
      <w:r w:rsidRPr="00800D22">
        <w:rPr>
          <w:sz w:val="24"/>
        </w:rPr>
        <w:t>2006</w:t>
      </w:r>
      <w:r w:rsidRPr="00800D22">
        <w:rPr>
          <w:sz w:val="24"/>
        </w:rPr>
        <w:t>）在对我国企业债券增</w:t>
      </w:r>
      <w:proofErr w:type="gramStart"/>
      <w:r w:rsidRPr="00800D22">
        <w:rPr>
          <w:sz w:val="24"/>
        </w:rPr>
        <w:t>信问题</w:t>
      </w:r>
      <w:proofErr w:type="gramEnd"/>
      <w:r w:rsidRPr="00800D22">
        <w:rPr>
          <w:sz w:val="24"/>
        </w:rPr>
        <w:t>的研究中认为，近几年我国企业债券的发行规模远远不能满足融资者和投资者的需求，无银行担保将成为扩充企业债券市场的关键之一。但我国目前信用评级制度还不发达</w:t>
      </w:r>
      <w:r w:rsidRPr="00800D22">
        <w:rPr>
          <w:rFonts w:hint="eastAsia"/>
          <w:sz w:val="24"/>
        </w:rPr>
        <w:t>，</w:t>
      </w:r>
      <w:r w:rsidRPr="00800D22">
        <w:rPr>
          <w:sz w:val="24"/>
        </w:rPr>
        <w:t>社会信用</w:t>
      </w:r>
      <w:r w:rsidRPr="00800D22">
        <w:rPr>
          <w:rFonts w:hint="eastAsia"/>
          <w:sz w:val="24"/>
        </w:rPr>
        <w:t>水平</w:t>
      </w:r>
      <w:r w:rsidRPr="00800D22">
        <w:rPr>
          <w:sz w:val="24"/>
        </w:rPr>
        <w:t>较低，大规模发行无担保企业债券的条件还不成熟，因此对企业债券进行适当的增级包装，提高其信用级别，将是发展企业债券市场的有效办法。</w:t>
      </w:r>
      <w:r w:rsidRPr="00800D22">
        <w:rPr>
          <w:rFonts w:hint="eastAsia"/>
          <w:sz w:val="24"/>
        </w:rPr>
        <w:t>他</w:t>
      </w:r>
      <w:r w:rsidRPr="00800D22">
        <w:rPr>
          <w:sz w:val="24"/>
        </w:rPr>
        <w:t>认为可以通过保证担保、抵</w:t>
      </w:r>
      <w:r w:rsidRPr="00800D22">
        <w:rPr>
          <w:sz w:val="24"/>
        </w:rPr>
        <w:t>/</w:t>
      </w:r>
      <w:r w:rsidRPr="00800D22">
        <w:rPr>
          <w:sz w:val="24"/>
        </w:rPr>
        <w:t>质押担保、设备抵押担保、担保品信用担保、保险以及建立准备金或品种创新等方式来对企业债券进行增信。</w:t>
      </w:r>
      <w:r w:rsidRPr="00800D22">
        <w:rPr>
          <w:rFonts w:hint="eastAsia"/>
          <w:sz w:val="24"/>
        </w:rPr>
        <w:t>他</w:t>
      </w:r>
      <w:r w:rsidRPr="00800D22">
        <w:rPr>
          <w:sz w:val="24"/>
        </w:rPr>
        <w:t>认为这几种方式在我国目前条件下都是比较可行的增信措施，可以进行试点</w:t>
      </w:r>
      <w:r w:rsidRPr="00800D22">
        <w:rPr>
          <w:rFonts w:hint="eastAsia"/>
          <w:sz w:val="24"/>
        </w:rPr>
        <w:t>，</w:t>
      </w:r>
      <w:r w:rsidRPr="00800D22">
        <w:rPr>
          <w:sz w:val="24"/>
        </w:rPr>
        <w:t>并认为这些增</w:t>
      </w:r>
      <w:proofErr w:type="gramStart"/>
      <w:r w:rsidRPr="00800D22">
        <w:rPr>
          <w:sz w:val="24"/>
        </w:rPr>
        <w:t>级措施</w:t>
      </w:r>
      <w:proofErr w:type="gramEnd"/>
      <w:r w:rsidRPr="00800D22">
        <w:rPr>
          <w:sz w:val="24"/>
        </w:rPr>
        <w:t>既有助于取消企业债券强制银行担保，又可把企业债券的风险控制在一定范围内，对我国企业债券市场健康发展非常有利。此外，</w:t>
      </w:r>
      <w:r w:rsidRPr="00800D22">
        <w:rPr>
          <w:rFonts w:hint="eastAsia"/>
          <w:sz w:val="24"/>
        </w:rPr>
        <w:t>他</w:t>
      </w:r>
      <w:r w:rsidRPr="00800D22">
        <w:rPr>
          <w:sz w:val="24"/>
        </w:rPr>
        <w:t>还认为目前我国企业债券的品种比较单一，票面利率大多数固定，期限多在十年及十年以上。因此，可以通过创新企业债券品种，如可回售债券</w:t>
      </w:r>
      <w:r w:rsidRPr="00800D22">
        <w:rPr>
          <w:rFonts w:hint="eastAsia"/>
          <w:sz w:val="24"/>
        </w:rPr>
        <w:t>和</w:t>
      </w:r>
      <w:r w:rsidRPr="00800D22">
        <w:rPr>
          <w:sz w:val="24"/>
        </w:rPr>
        <w:t>保底浮动债券等已有品种，附认股权证的公司债券</w:t>
      </w:r>
      <w:r w:rsidRPr="00800D22">
        <w:rPr>
          <w:rFonts w:hint="eastAsia"/>
          <w:sz w:val="24"/>
        </w:rPr>
        <w:t>及其它</w:t>
      </w:r>
      <w:r w:rsidRPr="00800D22">
        <w:rPr>
          <w:sz w:val="24"/>
        </w:rPr>
        <w:t>将要推出的新品种，还有以价格指数为基准利率的浮动债券</w:t>
      </w:r>
      <w:r w:rsidRPr="00800D22">
        <w:rPr>
          <w:rFonts w:hint="eastAsia"/>
          <w:sz w:val="24"/>
        </w:rPr>
        <w:t>和</w:t>
      </w:r>
      <w:r w:rsidRPr="00800D22">
        <w:rPr>
          <w:sz w:val="24"/>
        </w:rPr>
        <w:t>多空浮动利率债券等未来品种，满足不同风险投资者的需求，从而弥补信用的不足，达到增信的效果。</w:t>
      </w:r>
    </w:p>
    <w:p w14:paraId="386DC637" w14:textId="77777777" w:rsidR="00165C93" w:rsidRPr="00800D22" w:rsidRDefault="00165C93" w:rsidP="00165C93">
      <w:pPr>
        <w:autoSpaceDE w:val="0"/>
        <w:autoSpaceDN w:val="0"/>
        <w:spacing w:line="440" w:lineRule="exact"/>
        <w:ind w:firstLineChars="200" w:firstLine="480"/>
        <w:rPr>
          <w:kern w:val="0"/>
          <w:sz w:val="24"/>
        </w:rPr>
      </w:pPr>
      <w:r w:rsidRPr="00800D22">
        <w:rPr>
          <w:rFonts w:hint="eastAsia"/>
          <w:sz w:val="24"/>
        </w:rPr>
        <w:t>（</w:t>
      </w:r>
      <w:r w:rsidRPr="00800D22">
        <w:rPr>
          <w:rFonts w:hint="eastAsia"/>
          <w:sz w:val="24"/>
        </w:rPr>
        <w:t>3</w:t>
      </w:r>
      <w:r w:rsidRPr="00800D22">
        <w:rPr>
          <w:rFonts w:hint="eastAsia"/>
          <w:sz w:val="24"/>
        </w:rPr>
        <w:t>）</w:t>
      </w:r>
      <w:r w:rsidRPr="00800D22">
        <w:rPr>
          <w:sz w:val="24"/>
        </w:rPr>
        <w:t>有匿名学者认为目前我国债券担保方式较为单一，我国应当</w:t>
      </w:r>
      <w:r w:rsidRPr="00800D22">
        <w:rPr>
          <w:kern w:val="0"/>
          <w:sz w:val="24"/>
        </w:rPr>
        <w:t>借鉴发达市场的经验，适时推出新的增信方式，寻求更多地解决途径。</w:t>
      </w:r>
      <w:r w:rsidRPr="00800D22">
        <w:rPr>
          <w:sz w:val="24"/>
        </w:rPr>
        <w:t>为规避银行风险过于集中的现象，完善债券增信体系，</w:t>
      </w:r>
      <w:r w:rsidRPr="00800D22">
        <w:rPr>
          <w:rFonts w:hint="eastAsia"/>
          <w:kern w:val="0"/>
          <w:sz w:val="24"/>
        </w:rPr>
        <w:t>他们</w:t>
      </w:r>
      <w:r w:rsidRPr="00800D22">
        <w:rPr>
          <w:kern w:val="0"/>
          <w:sz w:val="24"/>
        </w:rPr>
        <w:t>认为</w:t>
      </w:r>
      <w:r w:rsidRPr="00800D22">
        <w:rPr>
          <w:sz w:val="24"/>
        </w:rPr>
        <w:t>应当</w:t>
      </w:r>
      <w:r w:rsidRPr="00800D22">
        <w:rPr>
          <w:kern w:val="0"/>
          <w:sz w:val="24"/>
        </w:rPr>
        <w:t>将偿付风险转移到银行系统以外的体系，认为附担保公司债券信托制度是目前可行性的方式之一。</w:t>
      </w:r>
      <w:r w:rsidRPr="00800D22">
        <w:rPr>
          <w:rFonts w:hint="eastAsia"/>
          <w:kern w:val="0"/>
          <w:sz w:val="24"/>
        </w:rPr>
        <w:t>他们</w:t>
      </w:r>
      <w:r w:rsidRPr="00800D22">
        <w:rPr>
          <w:kern w:val="0"/>
          <w:sz w:val="24"/>
        </w:rPr>
        <w:t>认为在我国开展债券信托业务，有利于发债公司顺利发行</w:t>
      </w:r>
      <w:r w:rsidRPr="00800D22">
        <w:rPr>
          <w:rFonts w:hint="eastAsia"/>
          <w:kern w:val="0"/>
          <w:sz w:val="24"/>
        </w:rPr>
        <w:t>债券</w:t>
      </w:r>
      <w:r w:rsidRPr="00800D22">
        <w:rPr>
          <w:kern w:val="0"/>
          <w:sz w:val="24"/>
        </w:rPr>
        <w:t>，从而达到筹资的目的，</w:t>
      </w:r>
      <w:r w:rsidRPr="00800D22">
        <w:rPr>
          <w:kern w:val="0"/>
          <w:sz w:val="24"/>
        </w:rPr>
        <w:lastRenderedPageBreak/>
        <w:t>同时</w:t>
      </w:r>
      <w:r w:rsidRPr="00800D22">
        <w:rPr>
          <w:rFonts w:hint="eastAsia"/>
          <w:kern w:val="0"/>
          <w:sz w:val="24"/>
        </w:rPr>
        <w:t>还可以</w:t>
      </w:r>
      <w:r w:rsidRPr="00800D22">
        <w:rPr>
          <w:kern w:val="0"/>
          <w:sz w:val="24"/>
        </w:rPr>
        <w:t>为投资者规避部分或全部的偿付风险。对发行人来说，由于构成资产证券化的资产</w:t>
      </w:r>
      <w:r w:rsidRPr="00800D22">
        <w:rPr>
          <w:rFonts w:hint="eastAsia"/>
          <w:kern w:val="0"/>
          <w:sz w:val="24"/>
        </w:rPr>
        <w:t>必需</w:t>
      </w:r>
      <w:r w:rsidRPr="00800D22">
        <w:rPr>
          <w:kern w:val="0"/>
          <w:sz w:val="24"/>
        </w:rPr>
        <w:t>是有稳定现金流的资产，而附担保公司债券信托则无此限制，因此，附担保公司债券信托比资产证券化的应用范围要广，适合的行业和企业会更多。对投资者来说，由于构成资产证券化的资产的流动性好，风险隔离违约的风险相对较小，而附担保公司债券信托则取决于抵押资产的具体状况，其定价由资产的流动性、保值性和企业债券的期限决定。</w:t>
      </w:r>
    </w:p>
    <w:p w14:paraId="6659FE2D" w14:textId="77777777" w:rsidR="00165C93" w:rsidRPr="00800D22" w:rsidRDefault="00165C93" w:rsidP="00165C93">
      <w:pPr>
        <w:autoSpaceDE w:val="0"/>
        <w:autoSpaceDN w:val="0"/>
        <w:spacing w:line="440" w:lineRule="exact"/>
        <w:ind w:firstLineChars="200" w:firstLine="480"/>
        <w:rPr>
          <w:sz w:val="24"/>
        </w:rPr>
      </w:pPr>
      <w:r w:rsidRPr="00800D22">
        <w:rPr>
          <w:rFonts w:hint="eastAsia"/>
          <w:kern w:val="0"/>
          <w:sz w:val="24"/>
        </w:rPr>
        <w:t>（</w:t>
      </w:r>
      <w:r w:rsidRPr="00800D22">
        <w:rPr>
          <w:rFonts w:hint="eastAsia"/>
          <w:kern w:val="0"/>
          <w:sz w:val="24"/>
        </w:rPr>
        <w:t>4</w:t>
      </w:r>
      <w:r w:rsidRPr="00800D22">
        <w:rPr>
          <w:rFonts w:hint="eastAsia"/>
          <w:kern w:val="0"/>
          <w:sz w:val="24"/>
        </w:rPr>
        <w:t>）</w:t>
      </w:r>
      <w:r w:rsidRPr="00800D22">
        <w:rPr>
          <w:kern w:val="0"/>
          <w:sz w:val="24"/>
        </w:rPr>
        <w:t>卢遵华（</w:t>
      </w:r>
      <w:r w:rsidRPr="00800D22">
        <w:rPr>
          <w:kern w:val="0"/>
          <w:sz w:val="24"/>
        </w:rPr>
        <w:t>2008</w:t>
      </w:r>
      <w:r w:rsidRPr="00800D22">
        <w:rPr>
          <w:kern w:val="0"/>
          <w:sz w:val="24"/>
        </w:rPr>
        <w:t>）通过对美国中小企业在国民经济中的重要性以及美国中小企业债券的发展历程进行分析，提出了发展我国中小企业债券市场的重大意义。</w:t>
      </w:r>
      <w:r w:rsidRPr="00800D22">
        <w:rPr>
          <w:rFonts w:hint="eastAsia"/>
          <w:kern w:val="0"/>
          <w:sz w:val="24"/>
        </w:rPr>
        <w:t>他</w:t>
      </w:r>
      <w:r w:rsidRPr="00800D22">
        <w:rPr>
          <w:kern w:val="0"/>
          <w:sz w:val="24"/>
        </w:rPr>
        <w:t>认为风险巨大的中小企业债券之所以能在发展较为成熟的西方证券市场上威震一时，根本的原因不仅仅在于其高额的收益，而在于中小企业对资金的巨额需求无法从传统的融资渠道得到满足，这是全球中小企业都面临的难题。中小企业发债能够在很大程度上缓解融资难的问题</w:t>
      </w:r>
      <w:r w:rsidRPr="00800D22">
        <w:rPr>
          <w:rFonts w:hint="eastAsia"/>
          <w:kern w:val="0"/>
          <w:sz w:val="24"/>
        </w:rPr>
        <w:t>。他</w:t>
      </w:r>
      <w:r w:rsidRPr="00800D22">
        <w:rPr>
          <w:kern w:val="0"/>
          <w:sz w:val="24"/>
        </w:rPr>
        <w:t>认为美国中小企业发行债券至少在两方面对经济起着重要的作用，第一是推动了中小企业融资和创新活动，第二是激励了公司重组活动，改善经营效率和公司治理水平。</w:t>
      </w:r>
      <w:r w:rsidRPr="00800D22">
        <w:rPr>
          <w:rFonts w:hint="eastAsia"/>
          <w:kern w:val="0"/>
          <w:sz w:val="24"/>
        </w:rPr>
        <w:t>他同时</w:t>
      </w:r>
      <w:r w:rsidRPr="00800D22">
        <w:rPr>
          <w:kern w:val="0"/>
          <w:sz w:val="24"/>
        </w:rPr>
        <w:t>认为在我国发展中小企业直接融资业务是解决中小企业融资难的可行的出路。因此，</w:t>
      </w:r>
      <w:r w:rsidRPr="00800D22">
        <w:rPr>
          <w:rFonts w:hint="eastAsia"/>
          <w:kern w:val="0"/>
          <w:sz w:val="24"/>
        </w:rPr>
        <w:t>他</w:t>
      </w:r>
      <w:r w:rsidRPr="00800D22">
        <w:rPr>
          <w:kern w:val="0"/>
          <w:sz w:val="24"/>
        </w:rPr>
        <w:t>呼吁在加快债券市场发展的同时，要建立地区性中小企业债券市场，以扩大直接融资规模和比重，而银行在培育债券市场的过程中银行应当发挥重要的作用，地区性银行应成为中小企业债券的承销商。同时，</w:t>
      </w:r>
      <w:r w:rsidRPr="00800D22">
        <w:rPr>
          <w:rFonts w:hint="eastAsia"/>
          <w:kern w:val="0"/>
          <w:sz w:val="24"/>
        </w:rPr>
        <w:t>他</w:t>
      </w:r>
      <w:r w:rsidRPr="00800D22">
        <w:rPr>
          <w:kern w:val="0"/>
          <w:sz w:val="24"/>
        </w:rPr>
        <w:t>认为应当建立中小企业债券增信机制，在担保模式上，应建立政府主导型的担保体系模式，应以政府担保为主。</w:t>
      </w:r>
    </w:p>
    <w:p w14:paraId="2578E827" w14:textId="77777777" w:rsidR="00165C93" w:rsidRPr="00800D22" w:rsidRDefault="00165C93" w:rsidP="00165C93">
      <w:pPr>
        <w:spacing w:line="440" w:lineRule="exact"/>
        <w:ind w:firstLineChars="200" w:firstLine="480"/>
      </w:pPr>
      <w:r w:rsidRPr="00800D22">
        <w:rPr>
          <w:rFonts w:hint="eastAsia"/>
          <w:kern w:val="0"/>
          <w:sz w:val="24"/>
        </w:rPr>
        <w:t>（</w:t>
      </w:r>
      <w:r w:rsidRPr="00800D22">
        <w:rPr>
          <w:rFonts w:hint="eastAsia"/>
          <w:kern w:val="0"/>
          <w:sz w:val="24"/>
        </w:rPr>
        <w:t>4</w:t>
      </w:r>
      <w:r w:rsidRPr="00800D22">
        <w:rPr>
          <w:rFonts w:hint="eastAsia"/>
          <w:kern w:val="0"/>
          <w:sz w:val="24"/>
        </w:rPr>
        <w:t>）</w:t>
      </w:r>
      <w:r w:rsidRPr="00800D22">
        <w:rPr>
          <w:kern w:val="0"/>
          <w:sz w:val="24"/>
        </w:rPr>
        <w:t>李战杰（</w:t>
      </w:r>
      <w:r w:rsidRPr="00800D22">
        <w:rPr>
          <w:kern w:val="0"/>
          <w:sz w:val="24"/>
        </w:rPr>
        <w:t>2009</w:t>
      </w:r>
      <w:r w:rsidRPr="00800D22">
        <w:rPr>
          <w:kern w:val="0"/>
          <w:sz w:val="24"/>
        </w:rPr>
        <w:t>）对我国中小企业债券市场增信体系进行了研究</w:t>
      </w:r>
      <w:r w:rsidRPr="00800D22">
        <w:rPr>
          <w:rFonts w:hint="eastAsia"/>
          <w:kern w:val="0"/>
          <w:sz w:val="24"/>
        </w:rPr>
        <w:t>。他</w:t>
      </w:r>
      <w:r w:rsidRPr="00800D22">
        <w:rPr>
          <w:kern w:val="0"/>
          <w:sz w:val="24"/>
        </w:rPr>
        <w:t>认为</w:t>
      </w:r>
      <w:r w:rsidRPr="00800D22">
        <w:rPr>
          <w:kern w:val="0"/>
          <w:sz w:val="24"/>
        </w:rPr>
        <w:t>2007</w:t>
      </w:r>
      <w:r w:rsidRPr="00800D22">
        <w:rPr>
          <w:kern w:val="0"/>
          <w:sz w:val="24"/>
        </w:rPr>
        <w:t>年以前我国的企业债券发行主体多为国有大型企业，增信方式也</w:t>
      </w:r>
      <w:proofErr w:type="gramStart"/>
      <w:r w:rsidRPr="00800D22">
        <w:rPr>
          <w:kern w:val="0"/>
          <w:sz w:val="24"/>
        </w:rPr>
        <w:t>非常</w:t>
      </w:r>
      <w:proofErr w:type="gramEnd"/>
      <w:r w:rsidRPr="00800D22">
        <w:rPr>
          <w:kern w:val="0"/>
          <w:sz w:val="24"/>
        </w:rPr>
        <w:t>单一，国有商业银行为企业债券提供担保是最主要的增信方式，属于典型的外部增信模式，内部增</w:t>
      </w:r>
      <w:proofErr w:type="gramStart"/>
      <w:r w:rsidRPr="00800D22">
        <w:rPr>
          <w:kern w:val="0"/>
          <w:sz w:val="24"/>
        </w:rPr>
        <w:t>信模式</w:t>
      </w:r>
      <w:proofErr w:type="gramEnd"/>
      <w:r w:rsidRPr="00800D22">
        <w:rPr>
          <w:kern w:val="0"/>
          <w:sz w:val="24"/>
        </w:rPr>
        <w:t>基本没有应用。随着企业债券市场的不断发展，越来越多的企业，特别是中小企业希望通过债券市场融资，原有单一的增信方式不能满足市场的需求。《关于有效防范企业债券担保风险的意见》</w:t>
      </w:r>
      <w:r w:rsidRPr="00800D22">
        <w:rPr>
          <w:rFonts w:hint="eastAsia"/>
          <w:sz w:val="24"/>
        </w:rPr>
        <w:t>（银监发</w:t>
      </w:r>
      <w:r w:rsidRPr="00800D22">
        <w:rPr>
          <w:rFonts w:hint="eastAsia"/>
          <w:sz w:val="24"/>
        </w:rPr>
        <w:t>[2007]75</w:t>
      </w:r>
      <w:r w:rsidRPr="00800D22">
        <w:rPr>
          <w:rFonts w:hint="eastAsia"/>
          <w:sz w:val="24"/>
        </w:rPr>
        <w:t>号）</w:t>
      </w:r>
      <w:r w:rsidRPr="00800D22">
        <w:rPr>
          <w:rFonts w:hint="eastAsia"/>
          <w:kern w:val="0"/>
          <w:sz w:val="24"/>
        </w:rPr>
        <w:t>的出台</w:t>
      </w:r>
      <w:r w:rsidRPr="00800D22">
        <w:rPr>
          <w:kern w:val="0"/>
          <w:sz w:val="24"/>
        </w:rPr>
        <w:t>切断了企业债券银行单一担保增信的传统路径，使得中小企业发债难题进一步加剧。</w:t>
      </w:r>
      <w:r w:rsidRPr="00800D22">
        <w:rPr>
          <w:kern w:val="0"/>
          <w:sz w:val="24"/>
        </w:rPr>
        <w:t>2008</w:t>
      </w:r>
      <w:r w:rsidRPr="00800D22">
        <w:rPr>
          <w:kern w:val="0"/>
          <w:sz w:val="24"/>
        </w:rPr>
        <w:t>年以来，受全球金融危机的影响，我国出现了因融资难引发的大面积中小企业倒闭潮，备受各界关注。因此，作为资本市场直接融资渠道的重要组成部分，债券市场如何通过引入增</w:t>
      </w:r>
      <w:proofErr w:type="gramStart"/>
      <w:r w:rsidRPr="00800D22">
        <w:rPr>
          <w:kern w:val="0"/>
          <w:sz w:val="24"/>
        </w:rPr>
        <w:t>信模式</w:t>
      </w:r>
      <w:proofErr w:type="gramEnd"/>
      <w:r w:rsidRPr="00800D22">
        <w:rPr>
          <w:kern w:val="0"/>
          <w:sz w:val="24"/>
        </w:rPr>
        <w:t>创新来解决我国中小企业发债融资难题，从而推动我国中小企业健康发展成为市场参与主体需要共同解决的难题。</w:t>
      </w:r>
      <w:r w:rsidRPr="00800D22">
        <w:rPr>
          <w:rFonts w:hint="eastAsia"/>
          <w:kern w:val="0"/>
          <w:sz w:val="24"/>
        </w:rPr>
        <w:t>他</w:t>
      </w:r>
      <w:r w:rsidRPr="00800D22">
        <w:rPr>
          <w:kern w:val="0"/>
          <w:sz w:val="24"/>
        </w:rPr>
        <w:t>认为中小企业由于风险高，信用等级低，在我国没有垃圾债券市场的情况下，单</w:t>
      </w:r>
      <w:r w:rsidRPr="00800D22">
        <w:rPr>
          <w:kern w:val="0"/>
          <w:sz w:val="24"/>
        </w:rPr>
        <w:lastRenderedPageBreak/>
        <w:t>靠自身信用无法通过债券市场融资，引入外部担保增信则需要支付高额的担保成本，取消银行担保后，更是缺乏可替代的担保人。因此，</w:t>
      </w:r>
      <w:r w:rsidRPr="00800D22">
        <w:rPr>
          <w:rFonts w:hint="eastAsia"/>
          <w:kern w:val="0"/>
          <w:sz w:val="24"/>
        </w:rPr>
        <w:t>他</w:t>
      </w:r>
      <w:r w:rsidRPr="00800D22">
        <w:rPr>
          <w:kern w:val="0"/>
          <w:sz w:val="24"/>
        </w:rPr>
        <w:t>认为现阶段在我国仍依托外部担保增</w:t>
      </w:r>
      <w:proofErr w:type="gramStart"/>
      <w:r w:rsidRPr="00800D22">
        <w:rPr>
          <w:kern w:val="0"/>
          <w:sz w:val="24"/>
        </w:rPr>
        <w:t>信模式</w:t>
      </w:r>
      <w:proofErr w:type="gramEnd"/>
      <w:r w:rsidRPr="00800D22">
        <w:rPr>
          <w:kern w:val="0"/>
          <w:sz w:val="24"/>
        </w:rPr>
        <w:t>发行中小企业集合债券操作难度大、成本高、不经济。</w:t>
      </w:r>
      <w:r w:rsidRPr="00800D22">
        <w:rPr>
          <w:rFonts w:hint="eastAsia"/>
          <w:kern w:val="0"/>
          <w:sz w:val="24"/>
        </w:rPr>
        <w:t>他</w:t>
      </w:r>
      <w:r w:rsidRPr="00800D22">
        <w:rPr>
          <w:kern w:val="0"/>
          <w:sz w:val="24"/>
        </w:rPr>
        <w:t>比较了不同增信原理在国内外中小企业发债过程中</w:t>
      </w:r>
      <w:r w:rsidRPr="00800D22">
        <w:rPr>
          <w:rFonts w:hint="eastAsia"/>
          <w:kern w:val="0"/>
          <w:sz w:val="24"/>
        </w:rPr>
        <w:t>的</w:t>
      </w:r>
      <w:r w:rsidRPr="00800D22">
        <w:rPr>
          <w:kern w:val="0"/>
          <w:sz w:val="24"/>
        </w:rPr>
        <w:t>应用效果，发现将多个中小企业集合后，引入资产证券化分层结构内部增信原理发行企业债券，是一种有效的中小企业债券融资模式。在这种模式下，债券既不依赖第三方担保，也不增加额外的增信成本，完全依靠资产证券化分层结构的内部增</w:t>
      </w:r>
      <w:proofErr w:type="gramStart"/>
      <w:r w:rsidRPr="00800D22">
        <w:rPr>
          <w:kern w:val="0"/>
          <w:sz w:val="24"/>
        </w:rPr>
        <w:t>信作用</w:t>
      </w:r>
      <w:proofErr w:type="gramEnd"/>
      <w:r w:rsidRPr="00800D22">
        <w:rPr>
          <w:kern w:val="0"/>
          <w:sz w:val="24"/>
        </w:rPr>
        <w:t>来实现风险与收益对等，以提高债券信用等级，降低发行成本</w:t>
      </w:r>
      <w:r w:rsidRPr="00800D22">
        <w:rPr>
          <w:rFonts w:hint="eastAsia"/>
          <w:kern w:val="0"/>
          <w:sz w:val="24"/>
        </w:rPr>
        <w:t>。这</w:t>
      </w:r>
      <w:r w:rsidRPr="00800D22">
        <w:rPr>
          <w:kern w:val="0"/>
          <w:sz w:val="24"/>
        </w:rPr>
        <w:t>是一种可行的市场化增信模式，符合中小企业发债的特点，具备可持续性。因此，</w:t>
      </w:r>
      <w:r w:rsidRPr="00800D22">
        <w:rPr>
          <w:rFonts w:hint="eastAsia"/>
          <w:kern w:val="0"/>
          <w:sz w:val="24"/>
        </w:rPr>
        <w:t>他</w:t>
      </w:r>
      <w:r w:rsidRPr="00800D22">
        <w:rPr>
          <w:kern w:val="0"/>
          <w:sz w:val="24"/>
        </w:rPr>
        <w:t>建议为有效解决中小企业发债融资难问题，我国应积极借鉴国外成熟经验，推动我国中小企业集合债券模式发展</w:t>
      </w:r>
      <w:r w:rsidRPr="00800D22">
        <w:rPr>
          <w:rFonts w:hint="eastAsia"/>
          <w:kern w:val="0"/>
          <w:sz w:val="24"/>
        </w:rPr>
        <w:t>，</w:t>
      </w:r>
      <w:r w:rsidRPr="00800D22">
        <w:rPr>
          <w:kern w:val="0"/>
          <w:sz w:val="24"/>
        </w:rPr>
        <w:t>并且鼓励借鉴韩国</w:t>
      </w:r>
      <w:r w:rsidRPr="00800D22">
        <w:rPr>
          <w:kern w:val="0"/>
          <w:sz w:val="24"/>
        </w:rPr>
        <w:t>P-CBO</w:t>
      </w:r>
      <w:r w:rsidRPr="00800D22">
        <w:rPr>
          <w:rStyle w:val="af4"/>
          <w:kern w:val="0"/>
          <w:sz w:val="24"/>
        </w:rPr>
        <w:footnoteReference w:id="1"/>
      </w:r>
      <w:r w:rsidRPr="00800D22">
        <w:rPr>
          <w:kern w:val="0"/>
          <w:sz w:val="24"/>
        </w:rPr>
        <w:t>的交易结构，通过引入分层结构化内部增</w:t>
      </w:r>
      <w:proofErr w:type="gramStart"/>
      <w:r w:rsidRPr="00800D22">
        <w:rPr>
          <w:kern w:val="0"/>
          <w:sz w:val="24"/>
        </w:rPr>
        <w:t>信模式</w:t>
      </w:r>
      <w:proofErr w:type="gramEnd"/>
      <w:r w:rsidRPr="00800D22">
        <w:rPr>
          <w:kern w:val="0"/>
          <w:sz w:val="24"/>
        </w:rPr>
        <w:t>创新，有效解决中小企业发债难问题。</w:t>
      </w:r>
    </w:p>
    <w:p w14:paraId="2A6EF7E9" w14:textId="2D517BCE" w:rsidR="00165C93" w:rsidRPr="00800D22" w:rsidRDefault="00165C93" w:rsidP="00165C93">
      <w:pPr>
        <w:spacing w:line="440" w:lineRule="exact"/>
        <w:outlineLvl w:val="3"/>
        <w:rPr>
          <w:rFonts w:ascii="黑体" w:eastAsia="黑体" w:hAnsi="宋体"/>
          <w:sz w:val="24"/>
        </w:rPr>
      </w:pPr>
      <w:bookmarkStart w:id="1" w:name="_Toc238701397"/>
      <w:r>
        <w:rPr>
          <w:rFonts w:ascii="黑体" w:eastAsia="黑体" w:hAnsi="宋体" w:hint="eastAsia"/>
          <w:sz w:val="24"/>
        </w:rPr>
        <w:t>二、</w:t>
      </w:r>
      <w:r w:rsidRPr="00800D22">
        <w:rPr>
          <w:rFonts w:ascii="黑体" w:eastAsia="黑体" w:hAnsi="宋体"/>
          <w:sz w:val="24"/>
        </w:rPr>
        <w:t xml:space="preserve"> 资产证券化增信文献综述</w:t>
      </w:r>
      <w:bookmarkEnd w:id="1"/>
    </w:p>
    <w:p w14:paraId="7E297404" w14:textId="77777777" w:rsidR="00165C93" w:rsidRPr="00800D22" w:rsidRDefault="00165C93" w:rsidP="00165C93">
      <w:pPr>
        <w:autoSpaceDE w:val="0"/>
        <w:autoSpaceDN w:val="0"/>
        <w:spacing w:line="440" w:lineRule="exact"/>
        <w:ind w:firstLineChars="200" w:firstLine="480"/>
        <w:rPr>
          <w:sz w:val="24"/>
        </w:rPr>
      </w:pPr>
      <w:r w:rsidRPr="00800D22">
        <w:rPr>
          <w:rFonts w:hint="eastAsia"/>
          <w:sz w:val="24"/>
        </w:rPr>
        <w:t>（</w:t>
      </w:r>
      <w:r w:rsidRPr="00800D22">
        <w:rPr>
          <w:rFonts w:hint="eastAsia"/>
          <w:sz w:val="24"/>
        </w:rPr>
        <w:t>1</w:t>
      </w:r>
      <w:r w:rsidRPr="00800D22">
        <w:rPr>
          <w:rFonts w:hint="eastAsia"/>
          <w:sz w:val="24"/>
        </w:rPr>
        <w:t>）</w:t>
      </w:r>
      <w:r w:rsidRPr="00800D22">
        <w:rPr>
          <w:sz w:val="24"/>
        </w:rPr>
        <w:t>何庆东（</w:t>
      </w:r>
      <w:r w:rsidRPr="00800D22">
        <w:rPr>
          <w:sz w:val="24"/>
        </w:rPr>
        <w:t>2003</w:t>
      </w:r>
      <w:r w:rsidRPr="00800D22">
        <w:rPr>
          <w:sz w:val="24"/>
        </w:rPr>
        <w:t>）对不良资产证券化增</w:t>
      </w:r>
      <w:proofErr w:type="gramStart"/>
      <w:r w:rsidRPr="00800D22">
        <w:rPr>
          <w:sz w:val="24"/>
        </w:rPr>
        <w:t>信方法</w:t>
      </w:r>
      <w:proofErr w:type="gramEnd"/>
      <w:r w:rsidRPr="00800D22">
        <w:rPr>
          <w:sz w:val="24"/>
        </w:rPr>
        <w:t>进行了研究，认为金融资产管理公司持有的不良贷款证券化能否成功关键在于增信后能否被投资者所接受认可。在一项不良资产的证券化案例中，其增信一般要经过如下三步：资产池设计、高级</w:t>
      </w:r>
      <w:r w:rsidRPr="00800D22">
        <w:rPr>
          <w:sz w:val="24"/>
        </w:rPr>
        <w:t>/</w:t>
      </w:r>
      <w:r w:rsidRPr="00800D22">
        <w:rPr>
          <w:sz w:val="24"/>
        </w:rPr>
        <w:t>从属参与结构和金融担保，前两</w:t>
      </w:r>
      <w:r w:rsidRPr="00800D22">
        <w:rPr>
          <w:rFonts w:hint="eastAsia"/>
          <w:sz w:val="24"/>
        </w:rPr>
        <w:t>项</w:t>
      </w:r>
      <w:r w:rsidRPr="00800D22">
        <w:rPr>
          <w:sz w:val="24"/>
        </w:rPr>
        <w:t>为内部增信，后一项为外部增信。</w:t>
      </w:r>
    </w:p>
    <w:p w14:paraId="1754BD82" w14:textId="77777777" w:rsidR="00165C93" w:rsidRPr="00800D22" w:rsidRDefault="00165C93" w:rsidP="00165C93">
      <w:pPr>
        <w:autoSpaceDE w:val="0"/>
        <w:autoSpaceDN w:val="0"/>
        <w:spacing w:line="440" w:lineRule="exact"/>
        <w:ind w:firstLineChars="200" w:firstLine="480"/>
        <w:rPr>
          <w:sz w:val="24"/>
        </w:rPr>
      </w:pPr>
      <w:r w:rsidRPr="00800D22">
        <w:rPr>
          <w:rFonts w:hint="eastAsia"/>
          <w:sz w:val="24"/>
        </w:rPr>
        <w:t>（</w:t>
      </w:r>
      <w:r w:rsidRPr="00800D22">
        <w:rPr>
          <w:rFonts w:hint="eastAsia"/>
          <w:sz w:val="24"/>
        </w:rPr>
        <w:t>2</w:t>
      </w:r>
      <w:r w:rsidRPr="00800D22">
        <w:rPr>
          <w:rFonts w:hint="eastAsia"/>
          <w:sz w:val="24"/>
        </w:rPr>
        <w:t>）</w:t>
      </w:r>
      <w:r w:rsidRPr="00800D22">
        <w:rPr>
          <w:sz w:val="24"/>
        </w:rPr>
        <w:t>黄小彪（</w:t>
      </w:r>
      <w:r w:rsidRPr="00800D22">
        <w:rPr>
          <w:sz w:val="24"/>
        </w:rPr>
        <w:t>2005</w:t>
      </w:r>
      <w:r w:rsidRPr="00800D22">
        <w:rPr>
          <w:sz w:val="24"/>
        </w:rPr>
        <w:t>）认为可以通过建立担保投资基金来进行增信。担保投资基金是内部增信的一种较新的方式，在该种方式下，增信的提供者将以投资基金的方式投于交易的一部分，抵押资产的现金流一般先偿付优先级证券和从属级证券，再支付投资基金的收益，收益金额相当于现金储备账户贷款的利息或费用收入。</w:t>
      </w:r>
    </w:p>
    <w:p w14:paraId="28F6E80A" w14:textId="77777777" w:rsidR="00165C93" w:rsidRPr="00800D22" w:rsidRDefault="00165C93" w:rsidP="00165C93">
      <w:pPr>
        <w:autoSpaceDE w:val="0"/>
        <w:autoSpaceDN w:val="0"/>
        <w:spacing w:line="440" w:lineRule="exact"/>
        <w:ind w:firstLineChars="200" w:firstLine="480"/>
        <w:rPr>
          <w:sz w:val="24"/>
        </w:rPr>
      </w:pPr>
      <w:r w:rsidRPr="00800D22">
        <w:rPr>
          <w:rFonts w:hint="eastAsia"/>
          <w:sz w:val="24"/>
        </w:rPr>
        <w:t>（</w:t>
      </w:r>
      <w:r w:rsidRPr="00800D22">
        <w:rPr>
          <w:rFonts w:hint="eastAsia"/>
          <w:sz w:val="24"/>
        </w:rPr>
        <w:t>3</w:t>
      </w:r>
      <w:r w:rsidRPr="00800D22">
        <w:rPr>
          <w:rFonts w:hint="eastAsia"/>
          <w:sz w:val="24"/>
        </w:rPr>
        <w:t>）</w:t>
      </w:r>
      <w:r w:rsidRPr="00800D22">
        <w:rPr>
          <w:sz w:val="24"/>
        </w:rPr>
        <w:t>申蕙（</w:t>
      </w:r>
      <w:r w:rsidRPr="00800D22">
        <w:rPr>
          <w:sz w:val="24"/>
        </w:rPr>
        <w:t>2006</w:t>
      </w:r>
      <w:r w:rsidRPr="00800D22">
        <w:rPr>
          <w:sz w:val="24"/>
        </w:rPr>
        <w:t>）认为我国资产证券化内部增信和外部增信均遇到了一定的法律障碍，认为我国应当为传统的增信技术提供更好的发展平台，并且认为应当发挥政府在资产证券化增信中的作用。同时，申蕙还认为保险公司出具保单、设置抵押投资</w:t>
      </w:r>
      <w:proofErr w:type="gramStart"/>
      <w:r w:rsidRPr="00800D22">
        <w:rPr>
          <w:sz w:val="24"/>
        </w:rPr>
        <w:t>帐户</w:t>
      </w:r>
      <w:proofErr w:type="gramEnd"/>
      <w:r w:rsidRPr="00800D22">
        <w:rPr>
          <w:sz w:val="24"/>
        </w:rPr>
        <w:t>以及资产出售方提供追索权等都是有效的资产证券</w:t>
      </w:r>
      <w:proofErr w:type="gramStart"/>
      <w:r w:rsidRPr="00800D22">
        <w:rPr>
          <w:sz w:val="24"/>
        </w:rPr>
        <w:t>化外部增信</w:t>
      </w:r>
      <w:proofErr w:type="gramEnd"/>
      <w:r w:rsidRPr="00800D22">
        <w:rPr>
          <w:sz w:val="24"/>
        </w:rPr>
        <w:t>方式。</w:t>
      </w:r>
    </w:p>
    <w:p w14:paraId="233089DF" w14:textId="77777777" w:rsidR="00165C93" w:rsidRPr="00800D22" w:rsidRDefault="00165C93" w:rsidP="00165C93">
      <w:pPr>
        <w:autoSpaceDE w:val="0"/>
        <w:autoSpaceDN w:val="0"/>
        <w:spacing w:line="440" w:lineRule="exact"/>
        <w:ind w:firstLineChars="200" w:firstLine="480"/>
        <w:rPr>
          <w:sz w:val="24"/>
        </w:rPr>
      </w:pPr>
      <w:r w:rsidRPr="00800D22">
        <w:rPr>
          <w:rFonts w:hint="eastAsia"/>
          <w:sz w:val="24"/>
        </w:rPr>
        <w:t>（</w:t>
      </w:r>
      <w:r w:rsidRPr="00800D22">
        <w:rPr>
          <w:rFonts w:hint="eastAsia"/>
          <w:sz w:val="24"/>
        </w:rPr>
        <w:t>4</w:t>
      </w:r>
      <w:r w:rsidRPr="00800D22">
        <w:rPr>
          <w:rFonts w:hint="eastAsia"/>
          <w:sz w:val="24"/>
        </w:rPr>
        <w:t>）</w:t>
      </w:r>
      <w:r w:rsidRPr="00800D22">
        <w:rPr>
          <w:sz w:val="24"/>
        </w:rPr>
        <w:t>闵洁</w:t>
      </w:r>
      <w:r w:rsidRPr="00800D22">
        <w:rPr>
          <w:rFonts w:hint="eastAsia"/>
          <w:sz w:val="24"/>
        </w:rPr>
        <w:t>和</w:t>
      </w:r>
      <w:proofErr w:type="gramStart"/>
      <w:r w:rsidRPr="00800D22">
        <w:rPr>
          <w:sz w:val="24"/>
        </w:rPr>
        <w:t>董再英</w:t>
      </w:r>
      <w:proofErr w:type="gramEnd"/>
      <w:r w:rsidRPr="00800D22">
        <w:rPr>
          <w:sz w:val="24"/>
        </w:rPr>
        <w:t>（</w:t>
      </w:r>
      <w:r w:rsidRPr="00800D22">
        <w:rPr>
          <w:sz w:val="24"/>
        </w:rPr>
        <w:t>200</w:t>
      </w:r>
      <w:r w:rsidRPr="00800D22">
        <w:rPr>
          <w:rFonts w:hint="eastAsia"/>
          <w:sz w:val="24"/>
        </w:rPr>
        <w:t>6</w:t>
      </w:r>
      <w:r w:rsidRPr="00800D22">
        <w:rPr>
          <w:sz w:val="24"/>
        </w:rPr>
        <w:t>）认为资产证券化过程中的增信是一个</w:t>
      </w:r>
      <w:proofErr w:type="gramStart"/>
      <w:r w:rsidRPr="00800D22">
        <w:rPr>
          <w:sz w:val="24"/>
        </w:rPr>
        <w:t>关健</w:t>
      </w:r>
      <w:proofErr w:type="gramEnd"/>
      <w:r w:rsidRPr="00800D22">
        <w:rPr>
          <w:sz w:val="24"/>
        </w:rPr>
        <w:t>因素。增信有助于减轻发行证券的信用风险，减少信息不对称给投资者带来的损失，保护投资者的利益，增加该证券对投资者的吸引力，降低发行证券的成本，另外，</w:t>
      </w:r>
      <w:r w:rsidRPr="00800D22">
        <w:rPr>
          <w:sz w:val="24"/>
        </w:rPr>
        <w:lastRenderedPageBreak/>
        <w:t>增信还有利于稳定金融市场。</w:t>
      </w:r>
      <w:r w:rsidRPr="00800D22">
        <w:rPr>
          <w:rFonts w:hint="eastAsia"/>
          <w:sz w:val="24"/>
        </w:rPr>
        <w:t>他们还</w:t>
      </w:r>
      <w:r w:rsidRPr="00800D22">
        <w:rPr>
          <w:sz w:val="24"/>
        </w:rPr>
        <w:t>认为在我国目前环境下，可以通过优先</w:t>
      </w:r>
      <w:r w:rsidRPr="00800D22">
        <w:rPr>
          <w:sz w:val="24"/>
        </w:rPr>
        <w:t>/</w:t>
      </w:r>
      <w:r w:rsidRPr="00800D22">
        <w:rPr>
          <w:sz w:val="24"/>
        </w:rPr>
        <w:t>次级结构、国家担保和机构担保来对资产证券化进行增信。</w:t>
      </w:r>
    </w:p>
    <w:p w14:paraId="1825F95F" w14:textId="77777777" w:rsidR="00165C93" w:rsidRPr="00800D22" w:rsidRDefault="00165C93" w:rsidP="00165C93">
      <w:pPr>
        <w:autoSpaceDE w:val="0"/>
        <w:autoSpaceDN w:val="0"/>
        <w:spacing w:line="440" w:lineRule="exact"/>
        <w:ind w:firstLineChars="200" w:firstLine="480"/>
        <w:rPr>
          <w:sz w:val="24"/>
        </w:rPr>
      </w:pPr>
      <w:r w:rsidRPr="00800D22">
        <w:rPr>
          <w:rFonts w:hint="eastAsia"/>
          <w:sz w:val="24"/>
        </w:rPr>
        <w:t>（</w:t>
      </w:r>
      <w:r w:rsidRPr="00800D22">
        <w:rPr>
          <w:rFonts w:hint="eastAsia"/>
          <w:sz w:val="24"/>
        </w:rPr>
        <w:t>5</w:t>
      </w:r>
      <w:r w:rsidRPr="00800D22">
        <w:rPr>
          <w:rFonts w:hint="eastAsia"/>
          <w:sz w:val="24"/>
        </w:rPr>
        <w:t>）</w:t>
      </w:r>
      <w:r w:rsidRPr="00800D22">
        <w:rPr>
          <w:sz w:val="24"/>
        </w:rPr>
        <w:t>李湛（</w:t>
      </w:r>
      <w:r w:rsidRPr="00800D22">
        <w:rPr>
          <w:sz w:val="24"/>
        </w:rPr>
        <w:t>2007</w:t>
      </w:r>
      <w:r w:rsidRPr="00800D22">
        <w:rPr>
          <w:sz w:val="24"/>
        </w:rPr>
        <w:t>）认为外部增信可分为第三者部分增信和第三者完全增</w:t>
      </w:r>
      <w:proofErr w:type="gramStart"/>
      <w:r w:rsidRPr="00800D22">
        <w:rPr>
          <w:sz w:val="24"/>
        </w:rPr>
        <w:t>信两种</w:t>
      </w:r>
      <w:proofErr w:type="gramEnd"/>
      <w:r w:rsidRPr="00800D22">
        <w:rPr>
          <w:sz w:val="24"/>
        </w:rPr>
        <w:t>形式。第三者部分增信的目的是减少投资者承担组合资产的信用风险，一般是由等级较高的金融机构提供。</w:t>
      </w:r>
      <w:r w:rsidRPr="00800D22">
        <w:rPr>
          <w:rFonts w:hint="eastAsia"/>
          <w:sz w:val="24"/>
        </w:rPr>
        <w:t>他</w:t>
      </w:r>
      <w:r w:rsidRPr="00800D22">
        <w:rPr>
          <w:sz w:val="24"/>
        </w:rPr>
        <w:t>认为外部增信的主要技术方式有：相关方担保、备用信用证、单线保险和多线保险，每种技术都可以提供完全支持和部分支持。</w:t>
      </w:r>
    </w:p>
    <w:p w14:paraId="03DC5E53" w14:textId="77777777" w:rsidR="00165C93" w:rsidRPr="00800D22" w:rsidRDefault="00165C93" w:rsidP="00165C93">
      <w:pPr>
        <w:autoSpaceDE w:val="0"/>
        <w:autoSpaceDN w:val="0"/>
        <w:spacing w:line="440" w:lineRule="exact"/>
        <w:ind w:firstLineChars="200" w:firstLine="480"/>
        <w:rPr>
          <w:sz w:val="24"/>
        </w:rPr>
      </w:pPr>
      <w:r w:rsidRPr="00800D22">
        <w:rPr>
          <w:rFonts w:hint="eastAsia"/>
          <w:sz w:val="24"/>
        </w:rPr>
        <w:t>（</w:t>
      </w:r>
      <w:r w:rsidRPr="00800D22">
        <w:rPr>
          <w:rFonts w:hint="eastAsia"/>
          <w:sz w:val="24"/>
        </w:rPr>
        <w:t>6</w:t>
      </w:r>
      <w:r w:rsidRPr="00800D22">
        <w:rPr>
          <w:rFonts w:hint="eastAsia"/>
          <w:sz w:val="24"/>
        </w:rPr>
        <w:t>）</w:t>
      </w:r>
      <w:r w:rsidRPr="00800D22">
        <w:rPr>
          <w:sz w:val="24"/>
        </w:rPr>
        <w:t>许轶峰（</w:t>
      </w:r>
      <w:r w:rsidRPr="00800D22">
        <w:rPr>
          <w:sz w:val="24"/>
        </w:rPr>
        <w:t>2008</w:t>
      </w:r>
      <w:r w:rsidRPr="00800D22">
        <w:rPr>
          <w:sz w:val="24"/>
        </w:rPr>
        <w:t>）认为资产证券化增信能使证券避免与基础资产相联系的损失或其他风险，增信关系到投资者的利益能否得到有效保护，是资产证券化的重要环节。</w:t>
      </w:r>
      <w:r w:rsidRPr="00800D22">
        <w:rPr>
          <w:rFonts w:hint="eastAsia"/>
          <w:sz w:val="24"/>
        </w:rPr>
        <w:t>他</w:t>
      </w:r>
      <w:r w:rsidRPr="00800D22">
        <w:rPr>
          <w:sz w:val="24"/>
        </w:rPr>
        <w:t>对内外部增信进行了研究，认为内部增信的主要形式有：优先</w:t>
      </w:r>
      <w:r w:rsidRPr="00800D22">
        <w:rPr>
          <w:sz w:val="24"/>
        </w:rPr>
        <w:t>——</w:t>
      </w:r>
      <w:r w:rsidRPr="00800D22">
        <w:rPr>
          <w:sz w:val="24"/>
        </w:rPr>
        <w:t>次级证券结构、超额担保、直接追索权、差额账户、现金抵押等，而外部增信的主要技术方式有：相关方担保、备用信用证、单线保险和多</w:t>
      </w:r>
      <w:proofErr w:type="gramStart"/>
      <w:r w:rsidRPr="00800D22">
        <w:rPr>
          <w:sz w:val="24"/>
        </w:rPr>
        <w:t>线保险</w:t>
      </w:r>
      <w:proofErr w:type="gramEnd"/>
      <w:r w:rsidRPr="00800D22">
        <w:rPr>
          <w:sz w:val="24"/>
        </w:rPr>
        <w:t>等。</w:t>
      </w:r>
    </w:p>
    <w:p w14:paraId="381B3B18" w14:textId="77777777" w:rsidR="00165C93" w:rsidRPr="00800D22" w:rsidRDefault="00165C93" w:rsidP="00165C93">
      <w:pPr>
        <w:autoSpaceDE w:val="0"/>
        <w:autoSpaceDN w:val="0"/>
        <w:spacing w:line="440" w:lineRule="exact"/>
        <w:ind w:firstLineChars="200" w:firstLine="480"/>
        <w:rPr>
          <w:sz w:val="24"/>
        </w:rPr>
      </w:pPr>
      <w:r w:rsidRPr="00800D22">
        <w:rPr>
          <w:rFonts w:hint="eastAsia"/>
          <w:sz w:val="24"/>
        </w:rPr>
        <w:t>（</w:t>
      </w:r>
      <w:r w:rsidRPr="00800D22">
        <w:rPr>
          <w:rFonts w:hint="eastAsia"/>
          <w:sz w:val="24"/>
        </w:rPr>
        <w:t>7</w:t>
      </w:r>
      <w:r w:rsidRPr="00800D22">
        <w:rPr>
          <w:rFonts w:hint="eastAsia"/>
          <w:sz w:val="24"/>
        </w:rPr>
        <w:t>）</w:t>
      </w:r>
      <w:r w:rsidRPr="00800D22">
        <w:rPr>
          <w:sz w:val="24"/>
        </w:rPr>
        <w:t>白海洁</w:t>
      </w:r>
      <w:r w:rsidRPr="00800D22">
        <w:rPr>
          <w:rFonts w:hint="eastAsia"/>
          <w:sz w:val="24"/>
        </w:rPr>
        <w:t>和</w:t>
      </w:r>
      <w:r w:rsidRPr="00800D22">
        <w:rPr>
          <w:sz w:val="24"/>
        </w:rPr>
        <w:t>宋瑞敏（</w:t>
      </w:r>
      <w:r w:rsidRPr="00800D22">
        <w:rPr>
          <w:sz w:val="24"/>
        </w:rPr>
        <w:t>2008</w:t>
      </w:r>
      <w:r w:rsidRPr="00800D22">
        <w:rPr>
          <w:sz w:val="24"/>
        </w:rPr>
        <w:t>）认为由于不良资产现金流与正常现金流相比收回难度较大，在回收金额、时间</w:t>
      </w:r>
      <w:r w:rsidRPr="00800D22">
        <w:rPr>
          <w:rFonts w:hint="eastAsia"/>
          <w:sz w:val="24"/>
        </w:rPr>
        <w:t>和</w:t>
      </w:r>
      <w:r w:rsidRPr="00800D22">
        <w:rPr>
          <w:sz w:val="24"/>
        </w:rPr>
        <w:t>速度分布上不均匀，且易受不良资产构成、市场环境</w:t>
      </w:r>
      <w:r w:rsidRPr="00800D22">
        <w:rPr>
          <w:rFonts w:hint="eastAsia"/>
          <w:sz w:val="24"/>
        </w:rPr>
        <w:t>和</w:t>
      </w:r>
      <w:r w:rsidRPr="00800D22">
        <w:rPr>
          <w:sz w:val="24"/>
        </w:rPr>
        <w:t>借款人资信等因素影响，因此，不良资产证券化的信用风险和流动性风险较高，鉴别信用风险来源，运用包括破产隔离在内的增信手段是不良资产证券化的核心。</w:t>
      </w:r>
    </w:p>
    <w:p w14:paraId="07B6D041" w14:textId="77777777" w:rsidR="00165C93" w:rsidRPr="00800D22" w:rsidRDefault="00165C93" w:rsidP="00165C93">
      <w:pPr>
        <w:autoSpaceDE w:val="0"/>
        <w:autoSpaceDN w:val="0"/>
        <w:spacing w:line="440" w:lineRule="exact"/>
        <w:ind w:firstLineChars="200" w:firstLine="480"/>
        <w:rPr>
          <w:rFonts w:hint="eastAsia"/>
          <w:sz w:val="24"/>
        </w:rPr>
      </w:pPr>
      <w:r w:rsidRPr="00800D22">
        <w:rPr>
          <w:sz w:val="24"/>
        </w:rPr>
        <w:t>总体来看，国内关于债券市场增信体系研究的相关文献稀少，</w:t>
      </w:r>
      <w:r w:rsidRPr="00800D22">
        <w:rPr>
          <w:rFonts w:hint="eastAsia"/>
          <w:sz w:val="24"/>
        </w:rPr>
        <w:t>而且这些研究存在以下几个方面不足</w:t>
      </w:r>
      <w:r w:rsidRPr="00800D22">
        <w:rPr>
          <w:sz w:val="24"/>
        </w:rPr>
        <w:t>：</w:t>
      </w:r>
      <w:r w:rsidRPr="00800D22">
        <w:rPr>
          <w:rFonts w:ascii="宋体" w:hAnsi="宋体" w:hint="eastAsia"/>
          <w:sz w:val="24"/>
        </w:rPr>
        <w:t>①</w:t>
      </w:r>
      <w:r w:rsidRPr="00800D22">
        <w:rPr>
          <w:rFonts w:hint="eastAsia"/>
          <w:sz w:val="24"/>
        </w:rPr>
        <w:t>目前国内</w:t>
      </w:r>
      <w:r w:rsidRPr="00800D22">
        <w:rPr>
          <w:sz w:val="24"/>
        </w:rPr>
        <w:t>研究大多数集中在</w:t>
      </w:r>
      <w:r w:rsidRPr="00800D22">
        <w:rPr>
          <w:rFonts w:hint="eastAsia"/>
          <w:sz w:val="24"/>
        </w:rPr>
        <w:t>资产证券化的</w:t>
      </w:r>
      <w:r w:rsidRPr="00800D22">
        <w:rPr>
          <w:sz w:val="24"/>
        </w:rPr>
        <w:t>增信技术</w:t>
      </w:r>
      <w:r w:rsidRPr="00800D22">
        <w:rPr>
          <w:rFonts w:hint="eastAsia"/>
          <w:sz w:val="24"/>
        </w:rPr>
        <w:t>上，对于一般债券增信的研究较为缺乏，</w:t>
      </w:r>
      <w:r w:rsidRPr="00800D22">
        <w:rPr>
          <w:sz w:val="24"/>
        </w:rPr>
        <w:t>缺少对我国企业债券增信深层次机理和未来制度设计和改革方案方面的研究</w:t>
      </w:r>
      <w:r w:rsidRPr="00800D22">
        <w:rPr>
          <w:rFonts w:hint="eastAsia"/>
          <w:sz w:val="24"/>
        </w:rPr>
        <w:t>；</w:t>
      </w:r>
      <w:r w:rsidRPr="00800D22">
        <w:rPr>
          <w:rFonts w:ascii="宋体" w:hAnsi="宋体" w:hint="eastAsia"/>
          <w:sz w:val="24"/>
        </w:rPr>
        <w:t>②</w:t>
      </w:r>
      <w:r w:rsidRPr="00800D22">
        <w:rPr>
          <w:rFonts w:hint="eastAsia"/>
          <w:sz w:val="24"/>
        </w:rPr>
        <w:t>对于国外学者比较关注的增信前后债券利差的实证研究依然是一片空白；</w:t>
      </w:r>
      <w:r w:rsidRPr="00800D22">
        <w:rPr>
          <w:rFonts w:ascii="宋体" w:hAnsi="宋体" w:hint="eastAsia"/>
          <w:sz w:val="24"/>
        </w:rPr>
        <w:t>③</w:t>
      </w:r>
      <w:r w:rsidRPr="00800D22">
        <w:rPr>
          <w:sz w:val="24"/>
        </w:rPr>
        <w:t>尚未见到完整系统的</w:t>
      </w:r>
      <w:r w:rsidRPr="00800D22">
        <w:rPr>
          <w:rFonts w:hint="eastAsia"/>
          <w:sz w:val="24"/>
        </w:rPr>
        <w:t>对</w:t>
      </w:r>
      <w:r w:rsidRPr="00800D22">
        <w:rPr>
          <w:sz w:val="24"/>
        </w:rPr>
        <w:t>债券市场增信体系方面的研究</w:t>
      </w:r>
      <w:r w:rsidRPr="00800D22">
        <w:rPr>
          <w:rFonts w:hint="eastAsia"/>
          <w:sz w:val="24"/>
        </w:rPr>
        <w:t>。</w:t>
      </w:r>
      <w:r w:rsidRPr="00800D22">
        <w:rPr>
          <w:sz w:val="24"/>
        </w:rPr>
        <w:t>本书</w:t>
      </w:r>
      <w:r w:rsidRPr="00800D22">
        <w:rPr>
          <w:rFonts w:hint="eastAsia"/>
          <w:sz w:val="24"/>
        </w:rPr>
        <w:t>拟</w:t>
      </w:r>
      <w:r w:rsidRPr="00800D22">
        <w:rPr>
          <w:sz w:val="24"/>
        </w:rPr>
        <w:t>对我国债券市场增信体系进行全面</w:t>
      </w:r>
      <w:r w:rsidRPr="00800D22">
        <w:rPr>
          <w:rFonts w:hint="eastAsia"/>
          <w:sz w:val="24"/>
        </w:rPr>
        <w:t>深入</w:t>
      </w:r>
      <w:r w:rsidRPr="00800D22">
        <w:rPr>
          <w:sz w:val="24"/>
        </w:rPr>
        <w:t>研究，</w:t>
      </w:r>
      <w:r w:rsidRPr="00800D22">
        <w:rPr>
          <w:rFonts w:hint="eastAsia"/>
          <w:sz w:val="24"/>
        </w:rPr>
        <w:t>尤其是增信前后债券利差的研究，</w:t>
      </w:r>
      <w:r w:rsidRPr="00800D22">
        <w:rPr>
          <w:sz w:val="24"/>
        </w:rPr>
        <w:t>弥补国内对债券增</w:t>
      </w:r>
      <w:proofErr w:type="gramStart"/>
      <w:r w:rsidRPr="00800D22">
        <w:rPr>
          <w:sz w:val="24"/>
        </w:rPr>
        <w:t>信</w:t>
      </w:r>
      <w:r w:rsidRPr="00800D22">
        <w:rPr>
          <w:rFonts w:hint="eastAsia"/>
          <w:sz w:val="24"/>
        </w:rPr>
        <w:t>研究</w:t>
      </w:r>
      <w:proofErr w:type="gramEnd"/>
      <w:r w:rsidRPr="00800D22">
        <w:rPr>
          <w:sz w:val="24"/>
        </w:rPr>
        <w:t>的不足，且为我国建设</w:t>
      </w:r>
      <w:r w:rsidRPr="00800D22">
        <w:rPr>
          <w:rFonts w:hint="eastAsia"/>
          <w:sz w:val="24"/>
        </w:rPr>
        <w:t>并</w:t>
      </w:r>
      <w:r w:rsidRPr="00800D22">
        <w:rPr>
          <w:sz w:val="24"/>
        </w:rPr>
        <w:t>不断完善债券市场增信体系提供建议。</w:t>
      </w:r>
    </w:p>
    <w:p w14:paraId="0B88F68F" w14:textId="77777777" w:rsidR="008D0AC4" w:rsidRPr="00165C93" w:rsidRDefault="008D0AC4">
      <w:pPr>
        <w:rPr>
          <w:rFonts w:hint="eastAsia"/>
        </w:rPr>
      </w:pPr>
    </w:p>
    <w:sectPr w:rsidR="008D0AC4" w:rsidRPr="00165C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230F" w14:textId="77777777" w:rsidR="009412B5" w:rsidRDefault="009412B5" w:rsidP="00165C93">
      <w:pPr>
        <w:rPr>
          <w:rFonts w:hint="eastAsia"/>
        </w:rPr>
      </w:pPr>
      <w:r>
        <w:separator/>
      </w:r>
    </w:p>
  </w:endnote>
  <w:endnote w:type="continuationSeparator" w:id="0">
    <w:p w14:paraId="021E10D1" w14:textId="77777777" w:rsidR="009412B5" w:rsidRDefault="009412B5" w:rsidP="00165C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22F7" w14:textId="77777777" w:rsidR="009412B5" w:rsidRDefault="009412B5" w:rsidP="00165C93">
      <w:pPr>
        <w:rPr>
          <w:rFonts w:hint="eastAsia"/>
        </w:rPr>
      </w:pPr>
      <w:r>
        <w:separator/>
      </w:r>
    </w:p>
  </w:footnote>
  <w:footnote w:type="continuationSeparator" w:id="0">
    <w:p w14:paraId="657496E4" w14:textId="77777777" w:rsidR="009412B5" w:rsidRDefault="009412B5" w:rsidP="00165C93">
      <w:pPr>
        <w:rPr>
          <w:rFonts w:hint="eastAsia"/>
        </w:rPr>
      </w:pPr>
      <w:r>
        <w:continuationSeparator/>
      </w:r>
    </w:p>
  </w:footnote>
  <w:footnote w:id="1">
    <w:p w14:paraId="0B5FFA80" w14:textId="77777777" w:rsidR="00165C93" w:rsidRDefault="00165C93" w:rsidP="00165C93">
      <w:pPr>
        <w:pStyle w:val="af2"/>
        <w:rPr>
          <w:rFonts w:hint="eastAsia"/>
        </w:rPr>
      </w:pPr>
      <w:r>
        <w:rPr>
          <w:rStyle w:val="af4"/>
        </w:rPr>
        <w:footnoteRef/>
      </w:r>
      <w:r>
        <w:t xml:space="preserve"> </w:t>
      </w:r>
      <w:r w:rsidRPr="00A70EF1">
        <w:rPr>
          <w:kern w:val="0"/>
        </w:rPr>
        <w:t>Primary Collateralized Bond Obligation</w:t>
      </w:r>
      <w:r w:rsidRPr="00A70EF1">
        <w:rPr>
          <w:rFonts w:hint="eastAsia"/>
          <w:kern w:val="0"/>
        </w:rPr>
        <w:t>，韩国债券市场中的一种全新融资模式，后文有专门论述。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A3"/>
    <w:rsid w:val="001229D8"/>
    <w:rsid w:val="00165C93"/>
    <w:rsid w:val="001B4656"/>
    <w:rsid w:val="0025005C"/>
    <w:rsid w:val="0026744F"/>
    <w:rsid w:val="00341F2B"/>
    <w:rsid w:val="00673FA3"/>
    <w:rsid w:val="0072271E"/>
    <w:rsid w:val="008D0AC4"/>
    <w:rsid w:val="009412B5"/>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B2854E0"/>
  <w15:chartTrackingRefBased/>
  <w15:docId w15:val="{363FC672-9983-4D5B-AD8C-B9AED83D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C93"/>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673FA3"/>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673FA3"/>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73FA3"/>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73FA3"/>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73FA3"/>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673FA3"/>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673FA3"/>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73FA3"/>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73FA3"/>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F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3F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3F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3FA3"/>
    <w:rPr>
      <w:rFonts w:cstheme="majorBidi"/>
      <w:color w:val="2F5496" w:themeColor="accent1" w:themeShade="BF"/>
      <w:sz w:val="28"/>
      <w:szCs w:val="28"/>
    </w:rPr>
  </w:style>
  <w:style w:type="character" w:customStyle="1" w:styleId="50">
    <w:name w:val="标题 5 字符"/>
    <w:basedOn w:val="a0"/>
    <w:link w:val="5"/>
    <w:uiPriority w:val="9"/>
    <w:semiHidden/>
    <w:rsid w:val="00673FA3"/>
    <w:rPr>
      <w:rFonts w:cstheme="majorBidi"/>
      <w:color w:val="2F5496" w:themeColor="accent1" w:themeShade="BF"/>
      <w:sz w:val="24"/>
    </w:rPr>
  </w:style>
  <w:style w:type="character" w:customStyle="1" w:styleId="60">
    <w:name w:val="标题 6 字符"/>
    <w:basedOn w:val="a0"/>
    <w:link w:val="6"/>
    <w:uiPriority w:val="9"/>
    <w:semiHidden/>
    <w:rsid w:val="00673FA3"/>
    <w:rPr>
      <w:rFonts w:cstheme="majorBidi"/>
      <w:b/>
      <w:bCs/>
      <w:color w:val="2F5496" w:themeColor="accent1" w:themeShade="BF"/>
    </w:rPr>
  </w:style>
  <w:style w:type="character" w:customStyle="1" w:styleId="70">
    <w:name w:val="标题 7 字符"/>
    <w:basedOn w:val="a0"/>
    <w:link w:val="7"/>
    <w:uiPriority w:val="9"/>
    <w:semiHidden/>
    <w:rsid w:val="00673FA3"/>
    <w:rPr>
      <w:rFonts w:cstheme="majorBidi"/>
      <w:b/>
      <w:bCs/>
      <w:color w:val="595959" w:themeColor="text1" w:themeTint="A6"/>
    </w:rPr>
  </w:style>
  <w:style w:type="character" w:customStyle="1" w:styleId="80">
    <w:name w:val="标题 8 字符"/>
    <w:basedOn w:val="a0"/>
    <w:link w:val="8"/>
    <w:uiPriority w:val="9"/>
    <w:semiHidden/>
    <w:rsid w:val="00673FA3"/>
    <w:rPr>
      <w:rFonts w:cstheme="majorBidi"/>
      <w:color w:val="595959" w:themeColor="text1" w:themeTint="A6"/>
    </w:rPr>
  </w:style>
  <w:style w:type="character" w:customStyle="1" w:styleId="90">
    <w:name w:val="标题 9 字符"/>
    <w:basedOn w:val="a0"/>
    <w:link w:val="9"/>
    <w:uiPriority w:val="9"/>
    <w:semiHidden/>
    <w:rsid w:val="00673FA3"/>
    <w:rPr>
      <w:rFonts w:eastAsiaTheme="majorEastAsia" w:cstheme="majorBidi"/>
      <w:color w:val="595959" w:themeColor="text1" w:themeTint="A6"/>
    </w:rPr>
  </w:style>
  <w:style w:type="paragraph" w:styleId="a3">
    <w:name w:val="Title"/>
    <w:basedOn w:val="a"/>
    <w:next w:val="a"/>
    <w:link w:val="a4"/>
    <w:uiPriority w:val="10"/>
    <w:qFormat/>
    <w:rsid w:val="00673FA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73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FA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73F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FA3"/>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73FA3"/>
    <w:rPr>
      <w:i/>
      <w:iCs/>
      <w:color w:val="404040" w:themeColor="text1" w:themeTint="BF"/>
    </w:rPr>
  </w:style>
  <w:style w:type="paragraph" w:styleId="a9">
    <w:name w:val="List Paragraph"/>
    <w:basedOn w:val="a"/>
    <w:uiPriority w:val="34"/>
    <w:qFormat/>
    <w:rsid w:val="00673FA3"/>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73FA3"/>
    <w:rPr>
      <w:i/>
      <w:iCs/>
      <w:color w:val="2F5496" w:themeColor="accent1" w:themeShade="BF"/>
    </w:rPr>
  </w:style>
  <w:style w:type="paragraph" w:styleId="ab">
    <w:name w:val="Intense Quote"/>
    <w:basedOn w:val="a"/>
    <w:next w:val="a"/>
    <w:link w:val="ac"/>
    <w:uiPriority w:val="30"/>
    <w:qFormat/>
    <w:rsid w:val="00673FA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673FA3"/>
    <w:rPr>
      <w:i/>
      <w:iCs/>
      <w:color w:val="2F5496" w:themeColor="accent1" w:themeShade="BF"/>
    </w:rPr>
  </w:style>
  <w:style w:type="character" w:styleId="ad">
    <w:name w:val="Intense Reference"/>
    <w:basedOn w:val="a0"/>
    <w:uiPriority w:val="32"/>
    <w:qFormat/>
    <w:rsid w:val="00673FA3"/>
    <w:rPr>
      <w:b/>
      <w:bCs/>
      <w:smallCaps/>
      <w:color w:val="2F5496" w:themeColor="accent1" w:themeShade="BF"/>
      <w:spacing w:val="5"/>
    </w:rPr>
  </w:style>
  <w:style w:type="paragraph" w:styleId="ae">
    <w:name w:val="header"/>
    <w:basedOn w:val="a"/>
    <w:link w:val="af"/>
    <w:uiPriority w:val="99"/>
    <w:unhideWhenUsed/>
    <w:rsid w:val="00165C93"/>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165C93"/>
    <w:rPr>
      <w:sz w:val="18"/>
      <w:szCs w:val="18"/>
    </w:rPr>
  </w:style>
  <w:style w:type="paragraph" w:styleId="af0">
    <w:name w:val="footer"/>
    <w:basedOn w:val="a"/>
    <w:link w:val="af1"/>
    <w:uiPriority w:val="99"/>
    <w:unhideWhenUsed/>
    <w:rsid w:val="00165C93"/>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165C93"/>
    <w:rPr>
      <w:sz w:val="18"/>
      <w:szCs w:val="18"/>
    </w:rPr>
  </w:style>
  <w:style w:type="character" w:customStyle="1" w:styleId="txtcontent11">
    <w:name w:val="txtcontent11"/>
    <w:rsid w:val="00165C93"/>
    <w:rPr>
      <w:rFonts w:ascii="ˎ̥" w:hAnsi="ˎ̥" w:hint="default"/>
      <w:b w:val="0"/>
      <w:bCs w:val="0"/>
      <w:color w:val="000000"/>
      <w:sz w:val="21"/>
      <w:szCs w:val="21"/>
    </w:rPr>
  </w:style>
  <w:style w:type="paragraph" w:styleId="af2">
    <w:name w:val="footnote text"/>
    <w:basedOn w:val="a"/>
    <w:link w:val="Char"/>
    <w:semiHidden/>
    <w:rsid w:val="00165C93"/>
    <w:pPr>
      <w:snapToGrid w:val="0"/>
      <w:jc w:val="left"/>
    </w:pPr>
    <w:rPr>
      <w:sz w:val="18"/>
      <w:szCs w:val="18"/>
    </w:rPr>
  </w:style>
  <w:style w:type="character" w:customStyle="1" w:styleId="af3">
    <w:name w:val="脚注文本 字符"/>
    <w:basedOn w:val="a0"/>
    <w:uiPriority w:val="99"/>
    <w:semiHidden/>
    <w:rsid w:val="00165C93"/>
    <w:rPr>
      <w:rFonts w:ascii="Times New Roman" w:eastAsia="宋体" w:hAnsi="Times New Roman" w:cs="Times New Roman"/>
      <w:sz w:val="18"/>
      <w:szCs w:val="18"/>
      <w14:ligatures w14:val="none"/>
    </w:rPr>
  </w:style>
  <w:style w:type="character" w:customStyle="1" w:styleId="Char">
    <w:name w:val="脚注文本 Char"/>
    <w:link w:val="af2"/>
    <w:semiHidden/>
    <w:rsid w:val="00165C93"/>
    <w:rPr>
      <w:rFonts w:ascii="Times New Roman" w:eastAsia="宋体" w:hAnsi="Times New Roman" w:cs="Times New Roman"/>
      <w:sz w:val="18"/>
      <w:szCs w:val="18"/>
      <w14:ligatures w14:val="none"/>
    </w:rPr>
  </w:style>
  <w:style w:type="character" w:styleId="af4">
    <w:name w:val="footnote reference"/>
    <w:semiHidden/>
    <w:rsid w:val="00165C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2025-10-21T07:32:00Z</dcterms:created>
  <dcterms:modified xsi:type="dcterms:W3CDTF">2025-10-21T07:33:00Z</dcterms:modified>
</cp:coreProperties>
</file>