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FC81" w14:textId="09ECBD9D" w:rsidR="0029552B" w:rsidRPr="00800D22" w:rsidRDefault="0029552B" w:rsidP="0029552B">
      <w:pPr>
        <w:spacing w:line="300" w:lineRule="auto"/>
        <w:jc w:val="center"/>
        <w:outlineLvl w:val="1"/>
        <w:rPr>
          <w:rFonts w:ascii="黑体" w:eastAsia="黑体"/>
          <w:bCs/>
          <w:sz w:val="30"/>
          <w:szCs w:val="30"/>
        </w:rPr>
      </w:pPr>
      <w:bookmarkStart w:id="0" w:name="_Toc256506372"/>
      <w:r w:rsidRPr="00800D22">
        <w:rPr>
          <w:rFonts w:ascii="黑体" w:eastAsia="黑体" w:hint="eastAsia"/>
          <w:bCs/>
          <w:sz w:val="30"/>
          <w:szCs w:val="30"/>
        </w:rPr>
        <w:t>我国中小企业信用增强路径探讨</w:t>
      </w:r>
      <w:bookmarkEnd w:id="0"/>
    </w:p>
    <w:p w14:paraId="383899E2" w14:textId="77777777" w:rsidR="0029552B" w:rsidRPr="00800D22" w:rsidRDefault="0029552B" w:rsidP="0029552B">
      <w:pPr>
        <w:spacing w:beforeLines="100" w:before="312" w:afterLines="100" w:after="312" w:line="440" w:lineRule="exact"/>
        <w:jc w:val="center"/>
        <w:rPr>
          <w:b/>
          <w:sz w:val="24"/>
        </w:rPr>
      </w:pPr>
      <w:r w:rsidRPr="00800D22">
        <w:rPr>
          <w:rFonts w:hint="eastAsia"/>
          <w:b/>
          <w:sz w:val="24"/>
        </w:rPr>
        <w:t>一、中小企业信用增强中面临的主要信用风险</w:t>
      </w:r>
    </w:p>
    <w:p w14:paraId="6E7455B4"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1、信用观念不强，存在较大的道德风险，主要表现在：（1）逃税漏税现象盛行；（2）利用虚假广告夸大自己产品的效用或功能，或是诋毁竞争对手的声誉，进行不正当竞争；（3）抽逃注册资金、虚假出资；（4）拖欠货款、逃废银行债务。</w:t>
      </w:r>
    </w:p>
    <w:p w14:paraId="0008DC19"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2、经营波动大，具有较高的经营风险，使得商业银行追求的盈利性、流动性、安全性相统一的目标难以实现。</w:t>
      </w:r>
    </w:p>
    <w:p w14:paraId="6EF04860"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3、贷款抵押品缺乏。由于中小企业财务与管理制度不健全，信用等级也难以达到银行放贷标准，且多为租赁经营，办理财产抵押又实力不足，甚至无资产抵押。</w:t>
      </w:r>
    </w:p>
    <w:p w14:paraId="13158BE8"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4、信用担保体系不够健全，主要表现为：规模小，担保杠杆作用小；资金来源单一。</w:t>
      </w:r>
    </w:p>
    <w:p w14:paraId="3CA4FC4D"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总的来说，当前中小企业融资难的根本原因在于企业信用不足及与商业银行之间的信息不对称。因此，解决问题的根本出路还在于逐步营造社会信用环境，加快企业信用评级和个人征信体系建设，对</w:t>
      </w:r>
      <w:r w:rsidRPr="00800D22">
        <w:rPr>
          <w:rFonts w:ascii="宋体" w:hAnsi="宋体" w:hint="eastAsia"/>
          <w:szCs w:val="21"/>
        </w:rPr>
        <w:t>中小企业</w:t>
      </w:r>
      <w:r w:rsidRPr="00800D22">
        <w:rPr>
          <w:rFonts w:ascii="宋体" w:hAnsi="宋体" w:cs="Arial" w:hint="eastAsia"/>
          <w:szCs w:val="21"/>
        </w:rPr>
        <w:t>进行行之有效的信用评价，减少银企之间的信息不对称。</w:t>
      </w:r>
    </w:p>
    <w:p w14:paraId="206FF895" w14:textId="77777777" w:rsidR="0029552B" w:rsidRPr="00800D22" w:rsidRDefault="0029552B" w:rsidP="0029552B">
      <w:pPr>
        <w:spacing w:beforeLines="100" w:before="312" w:afterLines="100" w:after="312" w:line="440" w:lineRule="exact"/>
        <w:jc w:val="center"/>
        <w:rPr>
          <w:b/>
          <w:sz w:val="24"/>
        </w:rPr>
      </w:pPr>
      <w:r w:rsidRPr="00800D22">
        <w:rPr>
          <w:rFonts w:hint="eastAsia"/>
          <w:b/>
          <w:sz w:val="24"/>
        </w:rPr>
        <w:t>二、信用评级是中小企业信用增强中最基本的制度安排</w:t>
      </w:r>
    </w:p>
    <w:p w14:paraId="02A0211B" w14:textId="77777777" w:rsidR="0029552B" w:rsidRPr="00800D22" w:rsidRDefault="0029552B" w:rsidP="0029552B">
      <w:pPr>
        <w:spacing w:line="440" w:lineRule="exact"/>
        <w:ind w:firstLineChars="200" w:firstLine="422"/>
        <w:rPr>
          <w:rFonts w:ascii="宋体" w:hAnsi="宋体" w:cs="Arial"/>
          <w:b/>
          <w:bCs/>
          <w:szCs w:val="21"/>
        </w:rPr>
      </w:pPr>
      <w:r w:rsidRPr="00800D22">
        <w:rPr>
          <w:rFonts w:ascii="宋体" w:hAnsi="宋体" w:cs="Arial" w:hint="eastAsia"/>
          <w:b/>
          <w:bCs/>
          <w:szCs w:val="21"/>
        </w:rPr>
        <w:t>（一）意义</w:t>
      </w:r>
    </w:p>
    <w:p w14:paraId="5422CC65"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szCs w:val="21"/>
        </w:rPr>
        <w:t>信用评级是由专门从事信用评级的独立社会中介机构，通过对企业、债券发行者、金融机构等市场参与主体的信用记录、企业素质、经营水平、外部环境、财务状况、发展前景以及可能出现的各种风险等进行客观、科学、公正的分析研究之后，就其信用能力（主要是偿还债务的能力及其可偿债程度）所做的综合评价，并用特定的等级符号标定其信用等级的一种制度。</w:t>
      </w:r>
    </w:p>
    <w:p w14:paraId="56081263"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szCs w:val="21"/>
        </w:rPr>
        <w:t>信用担保是中小企业融资链中不可或缺的关键一环，而信用担保业的健康发展，前提是完善的信用评级体系。</w:t>
      </w:r>
      <w:r w:rsidRPr="00800D22">
        <w:rPr>
          <w:rFonts w:ascii="宋体" w:hAnsi="宋体" w:cs="Arial" w:hint="eastAsia"/>
          <w:szCs w:val="21"/>
        </w:rPr>
        <w:t>中小企业信用担保贷款的风险高，运用中小企业信用担保体系为中小企业融资，贷款银行和信用担保公司必须全面、充分地了解贷款企业的有关信息，进行分析、决策，以防范贷款和保证风险，为此，要耗费大量的人力、物力和时间。信用评级机构的参与可以使贷款银行和担保公司决策时以较少的时间获得较为全面的信息，实现正确决策，降低贷款风险。</w:t>
      </w:r>
    </w:p>
    <w:p w14:paraId="0EB64CB0" w14:textId="77777777" w:rsidR="0029552B" w:rsidRPr="00800D22" w:rsidRDefault="0029552B" w:rsidP="0029552B">
      <w:pPr>
        <w:spacing w:line="440" w:lineRule="exact"/>
        <w:ind w:firstLineChars="200" w:firstLine="420"/>
        <w:rPr>
          <w:rFonts w:ascii="宋体" w:hAnsi="宋体" w:cs="Arial"/>
          <w:szCs w:val="21"/>
        </w:rPr>
      </w:pPr>
    </w:p>
    <w:p w14:paraId="02A8C4EC" w14:textId="77777777" w:rsidR="0029552B" w:rsidRPr="00800D22" w:rsidRDefault="0029552B" w:rsidP="0029552B">
      <w:pPr>
        <w:spacing w:line="440" w:lineRule="exact"/>
        <w:ind w:firstLineChars="200" w:firstLine="420"/>
        <w:rPr>
          <w:rFonts w:ascii="宋体" w:hAnsi="宋体" w:cs="Arial"/>
          <w:szCs w:val="21"/>
        </w:rPr>
      </w:pPr>
    </w:p>
    <w:p w14:paraId="1F974211" w14:textId="77777777" w:rsidR="0029552B" w:rsidRPr="00800D22" w:rsidRDefault="0029552B" w:rsidP="0029552B">
      <w:pPr>
        <w:spacing w:line="440" w:lineRule="exact"/>
        <w:ind w:firstLineChars="200" w:firstLine="422"/>
        <w:rPr>
          <w:rFonts w:ascii="宋体" w:hAnsi="宋体" w:cs="Arial"/>
          <w:b/>
          <w:bCs/>
          <w:szCs w:val="21"/>
        </w:rPr>
      </w:pPr>
      <w:r w:rsidRPr="00800D22">
        <w:rPr>
          <w:rFonts w:ascii="宋体" w:hAnsi="宋体" w:cs="Arial" w:hint="eastAsia"/>
          <w:b/>
          <w:bCs/>
          <w:szCs w:val="21"/>
        </w:rPr>
        <w:lastRenderedPageBreak/>
        <w:t>（二）现状</w:t>
      </w:r>
    </w:p>
    <w:p w14:paraId="08CE3FBA"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1、企业和个人的信用评级和征信体系不完善</w:t>
      </w:r>
    </w:p>
    <w:p w14:paraId="6B6F79DD"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即使在深圳、上海、厦门等经济发达城市，企业信用评级覆盖率仍十分低，绝大部分企业特别是中小企业没有正式信用评级。此外，除上海和深圳外，国内其它地区尚未建立个人征信体系，个人信用的经济价值作用没有得到开发。</w:t>
      </w:r>
    </w:p>
    <w:p w14:paraId="2EA31570"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2、信用评价系统有待完善</w:t>
      </w:r>
    </w:p>
    <w:p w14:paraId="417A30CB"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近年来，一些部门和信用评级机构虽然建立了信用评级系统，但实质上是建立在对财务报表进行的分析基础上，同时参考了企业的历史信用记录。信用等级在很大程度上反映的是企业过去的财务状况及过去的还款能力，未来的还款能力并不能得到充分揭示。而若</w:t>
      </w:r>
      <w:r w:rsidRPr="00800D22">
        <w:rPr>
          <w:rStyle w:val="unnamed11"/>
          <w:rFonts w:ascii="宋体" w:hAnsi="宋体" w:hint="eastAsia"/>
          <w:szCs w:val="21"/>
        </w:rPr>
        <w:t>只考虑过去的绩效，缺乏对未来的预测，那么对信用风险的把握就可能有较大的偏差。在中小企业信用增强路径设计时，应避免</w:t>
      </w:r>
      <w:r w:rsidRPr="00800D22">
        <w:rPr>
          <w:rFonts w:ascii="宋体" w:hAnsi="宋体" w:cs="Arial" w:hint="eastAsia"/>
          <w:szCs w:val="21"/>
        </w:rPr>
        <w:t>信用评价系统出现以下缺陷：(1)企业财务风险这一核心因素在信用评价中的主体地位不够突出；(2)企业信用评价指标过度偏重于传统偿债能力指标，偏轻于现金流量指标；(3)财务数据来源过度依赖于企业提供的财务报表。</w:t>
      </w:r>
    </w:p>
    <w:p w14:paraId="07AEC40D" w14:textId="77777777" w:rsidR="0029552B" w:rsidRPr="00800D22" w:rsidRDefault="0029552B" w:rsidP="0029552B">
      <w:pPr>
        <w:spacing w:line="440" w:lineRule="exact"/>
        <w:ind w:firstLineChars="200" w:firstLine="422"/>
        <w:rPr>
          <w:rFonts w:ascii="宋体" w:hAnsi="宋体" w:cs="Arial"/>
          <w:b/>
          <w:bCs/>
          <w:szCs w:val="21"/>
        </w:rPr>
      </w:pPr>
      <w:r w:rsidRPr="00800D22">
        <w:rPr>
          <w:rFonts w:ascii="宋体" w:hAnsi="宋体" w:cs="Arial" w:hint="eastAsia"/>
          <w:b/>
          <w:bCs/>
          <w:szCs w:val="21"/>
        </w:rPr>
        <w:t>（三）总体思路</w:t>
      </w:r>
    </w:p>
    <w:p w14:paraId="56A3D434"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1、建立以中小企业为主要对象，以担保为切入点的中小企业信用管理体系</w:t>
      </w:r>
    </w:p>
    <w:p w14:paraId="6610B28B"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加强信用管理已成为提高中小企业信用能力的迫切要求。目前，中小企业应增强信用管理职能，实行规范的客户资信管理制度、信用审批管理制度、应收账款管理制度。</w:t>
      </w:r>
    </w:p>
    <w:p w14:paraId="299E6EAA"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2、整合社会资源，建立、健全以融资为重点的中小企业社会化的征信服务体系</w:t>
      </w:r>
    </w:p>
    <w:p w14:paraId="3E084660"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政府要加强组织协调，实现中小企业信用监督管理的社会化，探索建立部门间联合信用信息征集与信用评价体系，在法律框架内逐步建立信息发布、信息共享和网络化的信用体系。</w:t>
      </w:r>
    </w:p>
    <w:p w14:paraId="5E80A9D0"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3、开展对中小企业的融资辅导和信用管理人才培训</w:t>
      </w:r>
    </w:p>
    <w:p w14:paraId="08FF81B5"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一方面，应在中小企业各级管理人员中进行信用管理基础知识教育，增强信用意识；另一方面，应系统地开展信用管理专业人才培训。</w:t>
      </w:r>
    </w:p>
    <w:p w14:paraId="4D1FBADE"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4、提高信用评级机构的专业水平和职业操守</w:t>
      </w:r>
    </w:p>
    <w:p w14:paraId="5550C6BD"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在严格执业资质和规范行业管理的基础上，各地政府应给予信用评级机构和征信公司一定补贴或税收优惠，提高其对中小企业和个人信用评级的积极性，以满足中小企业对信用评级的需求。</w:t>
      </w:r>
    </w:p>
    <w:p w14:paraId="16E536AD"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5、加快个人征信体系建设</w:t>
      </w:r>
    </w:p>
    <w:p w14:paraId="726F418B"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企业的信用，最终要体现为企业主的个人信用，中小企业尤其如此。因此，应建立一套覆盖面广、信息全面、准确的个人征信体系，在评级时，要充分</w:t>
      </w:r>
      <w:r w:rsidRPr="00800D22">
        <w:rPr>
          <w:rFonts w:ascii="宋体" w:hAnsi="宋体"/>
          <w:szCs w:val="21"/>
        </w:rPr>
        <w:t>考虑中小企业的社会信用而不仅仅是经营指标，并将企业法人的个人信用状况评估也同时纳入整个评估体系内。</w:t>
      </w:r>
    </w:p>
    <w:p w14:paraId="31326244"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6、商业银行和监管部门加大信用评级结果的使用力度</w:t>
      </w:r>
    </w:p>
    <w:p w14:paraId="74F08C6A"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对经监管部门认定的信用评级机构评级，等级为BBB级以下的企业，信用担保机构承保时应要求其提供反担保；信用等级在A 级以上的，贷款抵押品不足，但经营好、信誉佳、有市场、符合国家产业政策、有发展前景、能创造更多就业机会的企业，或为大型企业生产配套产品的生产制造类中小企业，由信用担保机构提供贷款保证，商业银行贷款，给予扶持；信用等级在AA级以上的，商业银行可以发放信用贷款，还可以在企业办理票据贴现时获得适当优惠利率、合理放宽担保条件、简化审批手续、加快办理时效等便利。对这类企业持有的由大型企业签发的或本企业签发的商业承兑汇票，各商业银行优先给予贴现，监管部门优先给予再贴现，以增强中小企业加强信用管理、提高信用能力的积极性。</w:t>
      </w:r>
    </w:p>
    <w:p w14:paraId="4B47A3CF" w14:textId="77777777" w:rsidR="0029552B" w:rsidRPr="00800D22" w:rsidRDefault="0029552B" w:rsidP="0029552B">
      <w:pPr>
        <w:spacing w:line="440" w:lineRule="exact"/>
        <w:ind w:firstLineChars="200" w:firstLine="422"/>
        <w:rPr>
          <w:rFonts w:ascii="宋体" w:hAnsi="宋体" w:cs="Arial"/>
          <w:b/>
          <w:bCs/>
          <w:szCs w:val="21"/>
        </w:rPr>
      </w:pPr>
      <w:r w:rsidRPr="00800D22">
        <w:rPr>
          <w:rFonts w:ascii="宋体" w:hAnsi="宋体" w:cs="Arial" w:hint="eastAsia"/>
          <w:b/>
          <w:bCs/>
          <w:szCs w:val="21"/>
        </w:rPr>
        <w:t>（四）评价指标</w:t>
      </w:r>
    </w:p>
    <w:p w14:paraId="16642C38"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1、企业信用能力评价</w:t>
      </w:r>
    </w:p>
    <w:p w14:paraId="1C012907" w14:textId="77777777" w:rsidR="0029552B" w:rsidRPr="00800D22" w:rsidRDefault="0029552B" w:rsidP="0029552B">
      <w:pPr>
        <w:spacing w:line="440" w:lineRule="exact"/>
        <w:ind w:firstLineChars="200" w:firstLine="420"/>
        <w:rPr>
          <w:rFonts w:ascii="宋体" w:hAnsi="宋体" w:cs="Arial"/>
          <w:szCs w:val="21"/>
        </w:rPr>
      </w:pPr>
      <w:r w:rsidRPr="00800D22">
        <w:rPr>
          <w:rFonts w:ascii="宋体" w:hAnsi="宋体" w:cs="Arial" w:hint="eastAsia"/>
          <w:szCs w:val="21"/>
        </w:rPr>
        <w:t>企业信用能力评价主要是对企业在过去存续期间的财务状况、企业核心竞争力等的分析和评价。</w:t>
      </w:r>
    </w:p>
    <w:p w14:paraId="738FAC5C" w14:textId="14238D23" w:rsidR="0029552B" w:rsidRPr="00800D22" w:rsidRDefault="0029552B" w:rsidP="0029552B">
      <w:pPr>
        <w:pStyle w:val="af"/>
        <w:spacing w:beforeLines="100" w:before="312"/>
        <w:jc w:val="center"/>
        <w:rPr>
          <w:rFonts w:ascii="Times New Roman" w:eastAsia="新宋体" w:hAnsi="新宋体" w:cs="Times New Roman"/>
          <w:sz w:val="21"/>
          <w:szCs w:val="21"/>
        </w:rPr>
      </w:pPr>
      <w:bookmarkStart w:id="1" w:name="_Toc256506936"/>
      <w:r w:rsidRPr="00800D22">
        <w:rPr>
          <w:rFonts w:ascii="Times New Roman" w:eastAsia="新宋体" w:hAnsi="新宋体" w:cs="Times New Roman" w:hint="eastAsia"/>
          <w:sz w:val="21"/>
          <w:szCs w:val="21"/>
        </w:rPr>
        <w:t>表</w:t>
      </w:r>
      <w:r w:rsidR="00540680">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企业信用能力评价指标</w:t>
      </w:r>
      <w:bookmarkEnd w:id="1"/>
    </w:p>
    <w:p w14:paraId="69D435D0" w14:textId="362D8CA8" w:rsidR="0029552B" w:rsidRPr="00800D22" w:rsidRDefault="0029552B" w:rsidP="0029552B">
      <w:pPr>
        <w:jc w:val="center"/>
      </w:pPr>
      <w:r w:rsidRPr="00800D22">
        <w:rPr>
          <w:szCs w:val="21"/>
        </w:rPr>
        <w:t xml:space="preserve">table </w:t>
      </w:r>
      <w:r w:rsidR="00540680">
        <w:rPr>
          <w:rFonts w:hint="eastAsia"/>
          <w:szCs w:val="21"/>
        </w:rPr>
        <w:t xml:space="preserve">1 </w:t>
      </w:r>
      <w:r w:rsidRPr="00800D22">
        <w:rPr>
          <w:rFonts w:hint="eastAsia"/>
          <w:szCs w:val="21"/>
        </w:rPr>
        <w:t xml:space="preserve"> E</w:t>
      </w:r>
      <w:r w:rsidRPr="00800D22">
        <w:rPr>
          <w:szCs w:val="21"/>
        </w:rPr>
        <w:t>valuation index</w:t>
      </w:r>
      <w:r w:rsidRPr="00800D22">
        <w:rPr>
          <w:rFonts w:hint="eastAsia"/>
          <w:szCs w:val="21"/>
        </w:rPr>
        <w:t>es of</w:t>
      </w:r>
      <w:r w:rsidRPr="00800D22">
        <w:rPr>
          <w:szCs w:val="21"/>
        </w:rPr>
        <w:t xml:space="preserve"> enterprise credit </w:t>
      </w:r>
      <w:r w:rsidRPr="00800D22">
        <w:rPr>
          <w:rFonts w:hint="eastAsia"/>
          <w:szCs w:val="21"/>
        </w:rPr>
        <w:t>c</w:t>
      </w:r>
      <w:r w:rsidRPr="00800D22">
        <w:rPr>
          <w:szCs w:val="21"/>
        </w:rPr>
        <w:t>apacity</w:t>
      </w:r>
    </w:p>
    <w:tbl>
      <w:tblPr>
        <w:tblW w:w="5000" w:type="pct"/>
        <w:jc w:val="center"/>
        <w:tblLook w:val="0000" w:firstRow="0" w:lastRow="0" w:firstColumn="0" w:lastColumn="0" w:noHBand="0" w:noVBand="0"/>
      </w:tblPr>
      <w:tblGrid>
        <w:gridCol w:w="1476"/>
        <w:gridCol w:w="7046"/>
      </w:tblGrid>
      <w:tr w:rsidR="0029552B" w:rsidRPr="00800D22" w14:paraId="68B17CF0" w14:textId="77777777" w:rsidTr="00573A00">
        <w:trPr>
          <w:jc w:val="center"/>
        </w:trPr>
        <w:tc>
          <w:tcPr>
            <w:tcW w:w="866" w:type="pct"/>
            <w:tcBorders>
              <w:top w:val="single" w:sz="4" w:space="0" w:color="auto"/>
              <w:bottom w:val="single" w:sz="4" w:space="0" w:color="auto"/>
            </w:tcBorders>
            <w:vAlign w:val="center"/>
          </w:tcPr>
          <w:p w14:paraId="0D215817" w14:textId="77777777" w:rsidR="0029552B" w:rsidRPr="00800D22" w:rsidRDefault="0029552B" w:rsidP="00573A00">
            <w:pPr>
              <w:pStyle w:val="ae"/>
              <w:spacing w:before="0" w:beforeAutospacing="0" w:after="0" w:afterAutospacing="0"/>
              <w:jc w:val="both"/>
              <w:rPr>
                <w:rStyle w:val="unnamed11"/>
                <w:rFonts w:hint="eastAsia"/>
                <w:kern w:val="2"/>
                <w:sz w:val="21"/>
                <w:szCs w:val="21"/>
              </w:rPr>
            </w:pPr>
            <w:r w:rsidRPr="00800D22">
              <w:rPr>
                <w:rStyle w:val="unnamed11"/>
                <w:rFonts w:hint="eastAsia"/>
                <w:kern w:val="2"/>
                <w:sz w:val="21"/>
                <w:szCs w:val="21"/>
              </w:rPr>
              <w:t>主要评价指标</w:t>
            </w:r>
          </w:p>
        </w:tc>
        <w:tc>
          <w:tcPr>
            <w:tcW w:w="4134" w:type="pct"/>
            <w:tcBorders>
              <w:top w:val="single" w:sz="4" w:space="0" w:color="auto"/>
              <w:bottom w:val="single" w:sz="4" w:space="0" w:color="auto"/>
            </w:tcBorders>
            <w:vAlign w:val="center"/>
          </w:tcPr>
          <w:p w14:paraId="533D1091" w14:textId="77777777" w:rsidR="0029552B" w:rsidRPr="00800D22" w:rsidRDefault="0029552B" w:rsidP="00573A00">
            <w:pPr>
              <w:pStyle w:val="ae"/>
              <w:spacing w:before="0" w:beforeAutospacing="0" w:after="0" w:afterAutospacing="0"/>
              <w:jc w:val="both"/>
              <w:rPr>
                <w:rStyle w:val="unnamed11"/>
                <w:rFonts w:hint="eastAsia"/>
                <w:kern w:val="2"/>
                <w:sz w:val="21"/>
                <w:szCs w:val="21"/>
              </w:rPr>
            </w:pPr>
            <w:r w:rsidRPr="00800D22">
              <w:rPr>
                <w:rStyle w:val="unnamed11"/>
                <w:rFonts w:hint="eastAsia"/>
                <w:kern w:val="2"/>
                <w:sz w:val="21"/>
                <w:szCs w:val="21"/>
              </w:rPr>
              <w:t>具体评价内容</w:t>
            </w:r>
          </w:p>
        </w:tc>
      </w:tr>
      <w:tr w:rsidR="0029552B" w:rsidRPr="00800D22" w14:paraId="059E9C1A" w14:textId="77777777" w:rsidTr="00573A00">
        <w:trPr>
          <w:jc w:val="center"/>
        </w:trPr>
        <w:tc>
          <w:tcPr>
            <w:tcW w:w="866" w:type="pct"/>
            <w:tcBorders>
              <w:top w:val="single" w:sz="4" w:space="0" w:color="auto"/>
            </w:tcBorders>
            <w:vAlign w:val="center"/>
          </w:tcPr>
          <w:p w14:paraId="7C130376"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基本信息</w:t>
            </w:r>
          </w:p>
        </w:tc>
        <w:tc>
          <w:tcPr>
            <w:tcW w:w="4134" w:type="pct"/>
            <w:tcBorders>
              <w:top w:val="single" w:sz="4" w:space="0" w:color="auto"/>
            </w:tcBorders>
            <w:vAlign w:val="center"/>
          </w:tcPr>
          <w:p w14:paraId="0078C4E0"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联络信息：中文名称、英文名称、办公地址、英文地址、邮政编码、电话、传真、网址、电子邮件；</w:t>
            </w:r>
          </w:p>
          <w:p w14:paraId="3425745B"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注册信息：注册号、登记机关、中文名称、英文名称、注册地址、设立日期、企业类型、注册资本(金)、法定代表人、经营范围、经营期限；</w:t>
            </w:r>
          </w:p>
          <w:p w14:paraId="1BED9CA1"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其它信息：行业代码、在同行业中规模、进出口权、批准时问、审批机构、顾问机构。</w:t>
            </w:r>
          </w:p>
        </w:tc>
      </w:tr>
      <w:tr w:rsidR="0029552B" w:rsidRPr="00800D22" w14:paraId="69435790" w14:textId="77777777" w:rsidTr="00573A00">
        <w:trPr>
          <w:jc w:val="center"/>
        </w:trPr>
        <w:tc>
          <w:tcPr>
            <w:tcW w:w="866" w:type="pct"/>
            <w:vAlign w:val="center"/>
          </w:tcPr>
          <w:p w14:paraId="30D757D7"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分支机构</w:t>
            </w:r>
          </w:p>
        </w:tc>
        <w:tc>
          <w:tcPr>
            <w:tcW w:w="4134" w:type="pct"/>
            <w:vAlign w:val="center"/>
          </w:tcPr>
          <w:p w14:paraId="5051B2C0"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分支机构、子公司</w:t>
            </w:r>
          </w:p>
        </w:tc>
      </w:tr>
      <w:tr w:rsidR="0029552B" w:rsidRPr="00800D22" w14:paraId="2165DC6C" w14:textId="77777777" w:rsidTr="00573A00">
        <w:trPr>
          <w:jc w:val="center"/>
        </w:trPr>
        <w:tc>
          <w:tcPr>
            <w:tcW w:w="866" w:type="pct"/>
            <w:vAlign w:val="center"/>
          </w:tcPr>
          <w:p w14:paraId="57830F5F"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资本构成及股东</w:t>
            </w:r>
          </w:p>
        </w:tc>
        <w:tc>
          <w:tcPr>
            <w:tcW w:w="4134" w:type="pct"/>
            <w:vAlign w:val="center"/>
          </w:tcPr>
          <w:p w14:paraId="59F1841B"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资本构成、股东背景、注册资本变动情况</w:t>
            </w:r>
          </w:p>
        </w:tc>
      </w:tr>
      <w:tr w:rsidR="0029552B" w:rsidRPr="00800D22" w14:paraId="350DC358" w14:textId="77777777" w:rsidTr="00573A00">
        <w:trPr>
          <w:jc w:val="center"/>
        </w:trPr>
        <w:tc>
          <w:tcPr>
            <w:tcW w:w="866" w:type="pct"/>
            <w:vAlign w:val="center"/>
          </w:tcPr>
          <w:p w14:paraId="5BC5E231"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董事与经营者</w:t>
            </w:r>
          </w:p>
        </w:tc>
        <w:tc>
          <w:tcPr>
            <w:tcW w:w="4134" w:type="pct"/>
            <w:vAlign w:val="center"/>
          </w:tcPr>
          <w:p w14:paraId="51834C2A"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董事与主要经营者、负责人简历</w:t>
            </w:r>
          </w:p>
        </w:tc>
      </w:tr>
      <w:tr w:rsidR="0029552B" w:rsidRPr="00800D22" w14:paraId="54D9EF3F" w14:textId="77777777" w:rsidTr="00573A00">
        <w:trPr>
          <w:jc w:val="center"/>
        </w:trPr>
        <w:tc>
          <w:tcPr>
            <w:tcW w:w="866" w:type="pct"/>
            <w:vAlign w:val="center"/>
          </w:tcPr>
          <w:p w14:paraId="6C0BE9DF"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从业人员</w:t>
            </w:r>
          </w:p>
        </w:tc>
        <w:tc>
          <w:tcPr>
            <w:tcW w:w="4134" w:type="pct"/>
            <w:vAlign w:val="center"/>
          </w:tcPr>
          <w:p w14:paraId="2018073A"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专职人员(包含管理、技术和销售人员)</w:t>
            </w:r>
          </w:p>
        </w:tc>
      </w:tr>
      <w:tr w:rsidR="0029552B" w:rsidRPr="00800D22" w14:paraId="34C70886" w14:textId="77777777" w:rsidTr="00573A00">
        <w:trPr>
          <w:jc w:val="center"/>
        </w:trPr>
        <w:tc>
          <w:tcPr>
            <w:tcW w:w="866" w:type="pct"/>
            <w:vAlign w:val="center"/>
          </w:tcPr>
          <w:p w14:paraId="47BC200C"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生产经营设施</w:t>
            </w:r>
          </w:p>
        </w:tc>
        <w:tc>
          <w:tcPr>
            <w:tcW w:w="4134" w:type="pct"/>
            <w:vAlign w:val="center"/>
          </w:tcPr>
          <w:p w14:paraId="1726563C"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办公用房、场房／经营用房、设施与设备</w:t>
            </w:r>
          </w:p>
        </w:tc>
      </w:tr>
      <w:tr w:rsidR="0029552B" w:rsidRPr="00800D22" w14:paraId="1F262C4D" w14:textId="77777777" w:rsidTr="00573A00">
        <w:trPr>
          <w:jc w:val="center"/>
        </w:trPr>
        <w:tc>
          <w:tcPr>
            <w:tcW w:w="866" w:type="pct"/>
            <w:vAlign w:val="center"/>
          </w:tcPr>
          <w:p w14:paraId="529ED685"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商业信用</w:t>
            </w:r>
          </w:p>
        </w:tc>
        <w:tc>
          <w:tcPr>
            <w:tcW w:w="4134" w:type="pct"/>
            <w:vAlign w:val="center"/>
          </w:tcPr>
          <w:p w14:paraId="32987DFD"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国内外供应商及其付款条件、国内外客户及其收款条件、收付款延期的原因及延期的时间和解决办法</w:t>
            </w:r>
          </w:p>
        </w:tc>
      </w:tr>
      <w:tr w:rsidR="0029552B" w:rsidRPr="00800D22" w14:paraId="13583A23" w14:textId="77777777" w:rsidTr="00573A00">
        <w:trPr>
          <w:jc w:val="center"/>
        </w:trPr>
        <w:tc>
          <w:tcPr>
            <w:tcW w:w="866" w:type="pct"/>
            <w:vAlign w:val="center"/>
          </w:tcPr>
          <w:p w14:paraId="167E5433"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经营和财务</w:t>
            </w:r>
          </w:p>
        </w:tc>
        <w:tc>
          <w:tcPr>
            <w:tcW w:w="4134" w:type="pct"/>
            <w:vAlign w:val="center"/>
          </w:tcPr>
          <w:p w14:paraId="0770F449"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经营情况、当年营业状况、近三年财务概况、财务分析</w:t>
            </w:r>
          </w:p>
        </w:tc>
      </w:tr>
      <w:tr w:rsidR="0029552B" w:rsidRPr="00800D22" w14:paraId="182CE612" w14:textId="77777777" w:rsidTr="00573A00">
        <w:trPr>
          <w:jc w:val="center"/>
        </w:trPr>
        <w:tc>
          <w:tcPr>
            <w:tcW w:w="866" w:type="pct"/>
            <w:vAlign w:val="center"/>
          </w:tcPr>
          <w:p w14:paraId="3ABB0B3C"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综合评述</w:t>
            </w:r>
          </w:p>
        </w:tc>
        <w:tc>
          <w:tcPr>
            <w:tcW w:w="4134" w:type="pct"/>
            <w:vAlign w:val="center"/>
          </w:tcPr>
          <w:p w14:paraId="34AAD151"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成立背景、发展历程、业务现状、发展计划</w:t>
            </w:r>
          </w:p>
        </w:tc>
      </w:tr>
      <w:tr w:rsidR="0029552B" w:rsidRPr="00800D22" w14:paraId="736D6392" w14:textId="77777777" w:rsidTr="00573A00">
        <w:trPr>
          <w:jc w:val="center"/>
        </w:trPr>
        <w:tc>
          <w:tcPr>
            <w:tcW w:w="866" w:type="pct"/>
            <w:tcBorders>
              <w:bottom w:val="single" w:sz="4" w:space="0" w:color="auto"/>
            </w:tcBorders>
            <w:vAlign w:val="center"/>
          </w:tcPr>
          <w:p w14:paraId="0D830B9F"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特殊事项</w:t>
            </w:r>
          </w:p>
        </w:tc>
        <w:tc>
          <w:tcPr>
            <w:tcW w:w="4134" w:type="pct"/>
            <w:tcBorders>
              <w:bottom w:val="single" w:sz="4" w:space="0" w:color="auto"/>
            </w:tcBorders>
            <w:vAlign w:val="center"/>
          </w:tcPr>
          <w:p w14:paraId="77618662"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供应商评价信息、往来银行情况、诉讼记录信息</w:t>
            </w:r>
          </w:p>
        </w:tc>
      </w:tr>
    </w:tbl>
    <w:p w14:paraId="4691CF8D" w14:textId="77777777" w:rsidR="0029552B" w:rsidRPr="00800D22" w:rsidRDefault="0029552B" w:rsidP="0029552B">
      <w:pPr>
        <w:pStyle w:val="ae"/>
        <w:spacing w:beforeLines="100" w:before="312" w:beforeAutospacing="0" w:after="0" w:afterAutospacing="0" w:line="440" w:lineRule="exact"/>
        <w:ind w:firstLine="573"/>
        <w:jc w:val="both"/>
        <w:rPr>
          <w:rStyle w:val="unnamed11"/>
          <w:rFonts w:hint="eastAsia"/>
          <w:kern w:val="2"/>
          <w:sz w:val="21"/>
          <w:szCs w:val="21"/>
        </w:rPr>
      </w:pPr>
      <w:r w:rsidRPr="00800D22">
        <w:rPr>
          <w:rStyle w:val="unnamed11"/>
          <w:rFonts w:hint="eastAsia"/>
          <w:kern w:val="2"/>
          <w:sz w:val="21"/>
          <w:szCs w:val="21"/>
        </w:rPr>
        <w:t>2</w:t>
      </w:r>
      <w:r w:rsidRPr="00800D22">
        <w:rPr>
          <w:rStyle w:val="unnamed11"/>
          <w:rFonts w:hint="eastAsia"/>
          <w:kern w:val="2"/>
          <w:sz w:val="21"/>
          <w:szCs w:val="21"/>
        </w:rPr>
        <w:t>、企业品格指标评价</w:t>
      </w:r>
    </w:p>
    <w:p w14:paraId="62D42345" w14:textId="77777777" w:rsidR="0029552B" w:rsidRPr="00800D22" w:rsidRDefault="0029552B" w:rsidP="0029552B">
      <w:pPr>
        <w:pStyle w:val="ae"/>
        <w:spacing w:before="0" w:beforeAutospacing="0" w:after="0" w:afterAutospacing="0" w:line="440" w:lineRule="exact"/>
        <w:ind w:firstLineChars="200" w:firstLine="420"/>
        <w:jc w:val="both"/>
        <w:rPr>
          <w:rStyle w:val="unnamed11"/>
          <w:rFonts w:hint="eastAsia"/>
          <w:kern w:val="2"/>
          <w:sz w:val="21"/>
          <w:szCs w:val="21"/>
        </w:rPr>
      </w:pPr>
      <w:r w:rsidRPr="00800D22">
        <w:rPr>
          <w:rStyle w:val="unnamed11"/>
          <w:rFonts w:hint="eastAsia"/>
          <w:kern w:val="2"/>
          <w:sz w:val="21"/>
          <w:szCs w:val="21"/>
        </w:rPr>
        <w:t>企业品格指标评价主要是对企业遵守诚实信用原则和法律法规情况、企业品格指标进行综合分析和评价。</w:t>
      </w:r>
    </w:p>
    <w:p w14:paraId="7F5A001B" w14:textId="77777777" w:rsidR="0029552B" w:rsidRPr="00800D22" w:rsidRDefault="0029552B" w:rsidP="0029552B">
      <w:pPr>
        <w:pStyle w:val="af"/>
        <w:spacing w:beforeLines="100" w:before="312"/>
        <w:jc w:val="center"/>
        <w:rPr>
          <w:rFonts w:ascii="Times New Roman" w:eastAsia="新宋体" w:hAnsi="新宋体" w:cs="Times New Roman"/>
          <w:sz w:val="21"/>
          <w:szCs w:val="21"/>
        </w:rPr>
      </w:pPr>
    </w:p>
    <w:p w14:paraId="3AC2F72E" w14:textId="1444D014" w:rsidR="0029552B" w:rsidRPr="00800D22" w:rsidRDefault="00540680" w:rsidP="0029552B">
      <w:pPr>
        <w:pStyle w:val="af"/>
        <w:spacing w:beforeLines="100" w:before="312"/>
        <w:jc w:val="center"/>
        <w:rPr>
          <w:rFonts w:ascii="Times New Roman" w:eastAsia="新宋体" w:hAnsi="新宋体" w:cs="Times New Roman"/>
          <w:sz w:val="21"/>
          <w:szCs w:val="21"/>
        </w:rPr>
      </w:pPr>
      <w:bookmarkStart w:id="2" w:name="_Toc256506937"/>
      <w:r>
        <w:rPr>
          <w:rFonts w:ascii="Times New Roman" w:eastAsia="新宋体" w:hAnsi="新宋体" w:cs="Times New Roman" w:hint="eastAsia"/>
          <w:sz w:val="21"/>
          <w:szCs w:val="21"/>
        </w:rPr>
        <w:t xml:space="preserve"> </w:t>
      </w:r>
      <w:r w:rsidR="0029552B"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2</w:t>
      </w:r>
      <w:r w:rsidR="0029552B" w:rsidRPr="00800D22">
        <w:rPr>
          <w:rFonts w:ascii="Times New Roman" w:eastAsia="新宋体" w:hAnsi="新宋体" w:cs="Times New Roman" w:hint="eastAsia"/>
          <w:sz w:val="21"/>
          <w:szCs w:val="21"/>
        </w:rPr>
        <w:t xml:space="preserve">  </w:t>
      </w:r>
      <w:r w:rsidR="0029552B" w:rsidRPr="00800D22">
        <w:rPr>
          <w:rFonts w:ascii="Times New Roman" w:eastAsia="新宋体" w:hAnsi="新宋体" w:cs="Times New Roman" w:hint="eastAsia"/>
          <w:sz w:val="21"/>
          <w:szCs w:val="21"/>
        </w:rPr>
        <w:t>企业品格评价指标</w:t>
      </w:r>
      <w:bookmarkEnd w:id="2"/>
    </w:p>
    <w:p w14:paraId="649184CA" w14:textId="1560C868" w:rsidR="0029552B" w:rsidRPr="00800D22" w:rsidRDefault="0029552B" w:rsidP="0029552B">
      <w:pPr>
        <w:jc w:val="center"/>
      </w:pPr>
      <w:r w:rsidRPr="00800D22">
        <w:rPr>
          <w:szCs w:val="21"/>
        </w:rPr>
        <w:t xml:space="preserve">table </w:t>
      </w:r>
      <w:r w:rsidR="00540680">
        <w:rPr>
          <w:rFonts w:hint="eastAsia"/>
          <w:szCs w:val="21"/>
        </w:rPr>
        <w:t>2</w:t>
      </w:r>
      <w:r w:rsidRPr="00800D22">
        <w:rPr>
          <w:rFonts w:hint="eastAsia"/>
          <w:szCs w:val="21"/>
        </w:rPr>
        <w:t xml:space="preserve">  E</w:t>
      </w:r>
      <w:r w:rsidRPr="00800D22">
        <w:rPr>
          <w:szCs w:val="21"/>
        </w:rPr>
        <w:t>valuation index</w:t>
      </w:r>
      <w:r w:rsidRPr="00800D22">
        <w:rPr>
          <w:rFonts w:hint="eastAsia"/>
          <w:szCs w:val="21"/>
        </w:rPr>
        <w:t>es of</w:t>
      </w:r>
      <w:r w:rsidRPr="00800D22">
        <w:rPr>
          <w:szCs w:val="21"/>
        </w:rPr>
        <w:t xml:space="preserve"> enterprise integrity</w:t>
      </w:r>
    </w:p>
    <w:tbl>
      <w:tblPr>
        <w:tblW w:w="0" w:type="auto"/>
        <w:jc w:val="center"/>
        <w:tblLook w:val="0000" w:firstRow="0" w:lastRow="0" w:firstColumn="0" w:lastColumn="0" w:noHBand="0" w:noVBand="0"/>
      </w:tblPr>
      <w:tblGrid>
        <w:gridCol w:w="1800"/>
        <w:gridCol w:w="6434"/>
      </w:tblGrid>
      <w:tr w:rsidR="0029552B" w:rsidRPr="00800D22" w14:paraId="2DE8C1C5" w14:textId="77777777" w:rsidTr="00573A00">
        <w:trPr>
          <w:jc w:val="center"/>
        </w:trPr>
        <w:tc>
          <w:tcPr>
            <w:tcW w:w="1800" w:type="dxa"/>
            <w:tcBorders>
              <w:top w:val="single" w:sz="4" w:space="0" w:color="auto"/>
              <w:bottom w:val="single" w:sz="4" w:space="0" w:color="auto"/>
            </w:tcBorders>
            <w:vAlign w:val="center"/>
          </w:tcPr>
          <w:p w14:paraId="3DA0147F" w14:textId="77777777" w:rsidR="0029552B" w:rsidRPr="00800D22" w:rsidRDefault="0029552B" w:rsidP="00573A00">
            <w:pPr>
              <w:pStyle w:val="ae"/>
              <w:spacing w:before="0" w:beforeAutospacing="0" w:after="0" w:afterAutospacing="0"/>
              <w:jc w:val="both"/>
              <w:rPr>
                <w:rStyle w:val="unnamed11"/>
                <w:rFonts w:hint="eastAsia"/>
                <w:kern w:val="2"/>
                <w:sz w:val="21"/>
                <w:szCs w:val="21"/>
              </w:rPr>
            </w:pPr>
            <w:r w:rsidRPr="00800D22">
              <w:rPr>
                <w:rStyle w:val="unnamed11"/>
                <w:rFonts w:hint="eastAsia"/>
                <w:kern w:val="2"/>
                <w:sz w:val="21"/>
                <w:szCs w:val="21"/>
              </w:rPr>
              <w:t>主要评价指标</w:t>
            </w:r>
          </w:p>
        </w:tc>
        <w:tc>
          <w:tcPr>
            <w:tcW w:w="6434" w:type="dxa"/>
            <w:tcBorders>
              <w:top w:val="single" w:sz="4" w:space="0" w:color="auto"/>
              <w:bottom w:val="single" w:sz="4" w:space="0" w:color="auto"/>
            </w:tcBorders>
            <w:vAlign w:val="center"/>
          </w:tcPr>
          <w:p w14:paraId="413F212E" w14:textId="77777777" w:rsidR="0029552B" w:rsidRPr="00800D22" w:rsidRDefault="0029552B" w:rsidP="00573A00">
            <w:pPr>
              <w:pStyle w:val="ae"/>
              <w:spacing w:before="0" w:beforeAutospacing="0" w:after="0" w:afterAutospacing="0"/>
              <w:jc w:val="both"/>
              <w:rPr>
                <w:rStyle w:val="unnamed11"/>
                <w:rFonts w:hint="eastAsia"/>
                <w:kern w:val="2"/>
                <w:sz w:val="21"/>
                <w:szCs w:val="21"/>
              </w:rPr>
            </w:pPr>
            <w:r w:rsidRPr="00800D22">
              <w:rPr>
                <w:rStyle w:val="unnamed11"/>
                <w:rFonts w:hint="eastAsia"/>
                <w:kern w:val="2"/>
                <w:sz w:val="21"/>
                <w:szCs w:val="21"/>
              </w:rPr>
              <w:t>具体评价内容</w:t>
            </w:r>
          </w:p>
        </w:tc>
      </w:tr>
      <w:tr w:rsidR="0029552B" w:rsidRPr="00800D22" w14:paraId="51340E2F" w14:textId="77777777" w:rsidTr="00573A00">
        <w:trPr>
          <w:jc w:val="center"/>
        </w:trPr>
        <w:tc>
          <w:tcPr>
            <w:tcW w:w="1800" w:type="dxa"/>
            <w:tcBorders>
              <w:top w:val="single" w:sz="4" w:space="0" w:color="auto"/>
            </w:tcBorders>
            <w:vAlign w:val="center"/>
          </w:tcPr>
          <w:p w14:paraId="555E7729"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市场准入信息</w:t>
            </w:r>
          </w:p>
        </w:tc>
        <w:tc>
          <w:tcPr>
            <w:tcW w:w="6434" w:type="dxa"/>
            <w:tcBorders>
              <w:top w:val="single" w:sz="4" w:space="0" w:color="auto"/>
            </w:tcBorders>
            <w:vAlign w:val="center"/>
          </w:tcPr>
          <w:p w14:paraId="240E3C82"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章程或协议、出资及验资、前置审批、变更登记、企业分立、合并及减少注册资本时债务清偿、年检申报、法定备案</w:t>
            </w:r>
          </w:p>
        </w:tc>
      </w:tr>
      <w:tr w:rsidR="0029552B" w:rsidRPr="00800D22" w14:paraId="73EB35D5" w14:textId="77777777" w:rsidTr="00573A00">
        <w:trPr>
          <w:jc w:val="center"/>
        </w:trPr>
        <w:tc>
          <w:tcPr>
            <w:tcW w:w="1800" w:type="dxa"/>
            <w:vAlign w:val="center"/>
          </w:tcPr>
          <w:p w14:paraId="5510FB70"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经营行为信息</w:t>
            </w:r>
          </w:p>
        </w:tc>
        <w:tc>
          <w:tcPr>
            <w:tcW w:w="6434" w:type="dxa"/>
            <w:vAlign w:val="center"/>
          </w:tcPr>
          <w:p w14:paraId="078AD3C7"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经营范围等登记事项遵守、对外投资、合同签订和履约、公平交易、广告行为、商标使用、消费者权益保护、动产抵押</w:t>
            </w:r>
          </w:p>
        </w:tc>
      </w:tr>
      <w:tr w:rsidR="0029552B" w:rsidRPr="00800D22" w14:paraId="0632CBDB" w14:textId="77777777" w:rsidTr="00573A00">
        <w:trPr>
          <w:jc w:val="center"/>
        </w:trPr>
        <w:tc>
          <w:tcPr>
            <w:tcW w:w="1800" w:type="dxa"/>
            <w:vAlign w:val="center"/>
          </w:tcPr>
          <w:p w14:paraId="217D2398"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纳税申报情况</w:t>
            </w:r>
          </w:p>
        </w:tc>
        <w:tc>
          <w:tcPr>
            <w:tcW w:w="6434" w:type="dxa"/>
            <w:vAlign w:val="center"/>
          </w:tcPr>
          <w:p w14:paraId="58CB3165"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税务登记日期、税务登记号、按期纳税申报率、按期纳税申报准确率、代扣代缴按期申报率、代扣代缴按期申报准确率、报送财务会计报表和其它纳税资料、纳税信用等级评定</w:t>
            </w:r>
          </w:p>
        </w:tc>
      </w:tr>
      <w:tr w:rsidR="0029552B" w:rsidRPr="00800D22" w14:paraId="03F3218C" w14:textId="77777777" w:rsidTr="00573A00">
        <w:trPr>
          <w:jc w:val="center"/>
        </w:trPr>
        <w:tc>
          <w:tcPr>
            <w:tcW w:w="1800" w:type="dxa"/>
            <w:tcBorders>
              <w:bottom w:val="single" w:sz="4" w:space="0" w:color="auto"/>
            </w:tcBorders>
            <w:vAlign w:val="center"/>
          </w:tcPr>
          <w:p w14:paraId="65C35411"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其它</w:t>
            </w:r>
          </w:p>
        </w:tc>
        <w:tc>
          <w:tcPr>
            <w:tcW w:w="6434" w:type="dxa"/>
            <w:tcBorders>
              <w:bottom w:val="single" w:sz="4" w:space="0" w:color="auto"/>
            </w:tcBorders>
            <w:vAlign w:val="center"/>
          </w:tcPr>
          <w:p w14:paraId="117D0345" w14:textId="77777777" w:rsidR="0029552B" w:rsidRPr="00800D22" w:rsidRDefault="0029552B" w:rsidP="00573A00">
            <w:pPr>
              <w:pStyle w:val="ae"/>
              <w:spacing w:before="0" w:beforeAutospacing="0" w:after="0" w:afterAutospacing="0"/>
              <w:jc w:val="both"/>
              <w:rPr>
                <w:rFonts w:cs="Arial"/>
                <w:sz w:val="18"/>
                <w:szCs w:val="18"/>
              </w:rPr>
            </w:pPr>
            <w:r w:rsidRPr="00800D22">
              <w:rPr>
                <w:rFonts w:cs="Arial" w:hint="eastAsia"/>
                <w:sz w:val="18"/>
                <w:szCs w:val="18"/>
              </w:rPr>
              <w:t>银行信用等级、金融债务、行政许可和资质管理、生产许可证和产品质量检验、财产或者债务担保、有关行政处罚、司法判决及股权冻结</w:t>
            </w:r>
          </w:p>
        </w:tc>
      </w:tr>
    </w:tbl>
    <w:p w14:paraId="215AA32C" w14:textId="77777777" w:rsidR="0029552B" w:rsidRPr="00800D22" w:rsidRDefault="0029552B" w:rsidP="0029552B">
      <w:pPr>
        <w:pStyle w:val="ae"/>
        <w:spacing w:beforeLines="100" w:before="312" w:beforeAutospacing="0" w:after="0" w:afterAutospacing="0" w:line="440" w:lineRule="exact"/>
        <w:jc w:val="both"/>
        <w:rPr>
          <w:rStyle w:val="unnamed11"/>
          <w:rFonts w:hint="eastAsia"/>
          <w:kern w:val="2"/>
          <w:sz w:val="21"/>
          <w:szCs w:val="21"/>
        </w:rPr>
      </w:pPr>
      <w:r w:rsidRPr="00800D22">
        <w:rPr>
          <w:rStyle w:val="unnamed11"/>
          <w:rFonts w:hint="eastAsia"/>
          <w:kern w:val="2"/>
        </w:rPr>
        <w:t xml:space="preserve">　</w:t>
      </w:r>
      <w:r w:rsidRPr="00800D22">
        <w:rPr>
          <w:rStyle w:val="unnamed11"/>
          <w:rFonts w:hint="eastAsia"/>
          <w:kern w:val="2"/>
          <w:sz w:val="21"/>
          <w:szCs w:val="21"/>
        </w:rPr>
        <w:t xml:space="preserve">　</w:t>
      </w:r>
      <w:r w:rsidRPr="00800D22">
        <w:rPr>
          <w:rStyle w:val="unnamed11"/>
          <w:rFonts w:hint="eastAsia"/>
          <w:kern w:val="2"/>
          <w:sz w:val="21"/>
          <w:szCs w:val="21"/>
        </w:rPr>
        <w:t>3</w:t>
      </w:r>
      <w:r w:rsidRPr="00800D22">
        <w:rPr>
          <w:rStyle w:val="unnamed11"/>
          <w:rFonts w:hint="eastAsia"/>
          <w:kern w:val="2"/>
          <w:sz w:val="21"/>
          <w:szCs w:val="21"/>
        </w:rPr>
        <w:t>、现金流量分析</w:t>
      </w:r>
    </w:p>
    <w:p w14:paraId="2D328203" w14:textId="77777777" w:rsidR="0029552B" w:rsidRPr="00800D22" w:rsidRDefault="0029552B" w:rsidP="0029552B">
      <w:pPr>
        <w:pStyle w:val="ae"/>
        <w:spacing w:before="0" w:beforeAutospacing="0" w:after="0" w:afterAutospacing="0" w:line="440" w:lineRule="exact"/>
        <w:ind w:firstLineChars="200" w:firstLine="420"/>
        <w:jc w:val="both"/>
        <w:rPr>
          <w:rStyle w:val="unnamed11"/>
          <w:rFonts w:hint="eastAsia"/>
          <w:kern w:val="2"/>
          <w:sz w:val="21"/>
          <w:szCs w:val="21"/>
        </w:rPr>
      </w:pPr>
      <w:r w:rsidRPr="00800D22">
        <w:rPr>
          <w:rStyle w:val="unnamed11"/>
          <w:rFonts w:hint="eastAsia"/>
          <w:kern w:val="2"/>
          <w:sz w:val="21"/>
          <w:szCs w:val="21"/>
        </w:rPr>
        <w:t>由于未来情况的不确定性，决定了完全的定量分析是不现实的，只有通过充分的定性分析，对一些不确定情况进行合理的假设才能利用现有数据进行有效测算，预测出未来现金流量。因此，现金流量分析是基于以下几个假设：</w:t>
      </w:r>
    </w:p>
    <w:p w14:paraId="05B27B52" w14:textId="77777777" w:rsidR="0029552B" w:rsidRPr="00800D22" w:rsidRDefault="0029552B" w:rsidP="0029552B">
      <w:pPr>
        <w:pStyle w:val="ae"/>
        <w:spacing w:before="0" w:beforeAutospacing="0" w:after="0" w:afterAutospacing="0" w:line="440" w:lineRule="exact"/>
        <w:ind w:firstLine="570"/>
        <w:jc w:val="both"/>
        <w:rPr>
          <w:rStyle w:val="unnamed11"/>
          <w:rFonts w:hint="eastAsia"/>
          <w:kern w:val="2"/>
          <w:sz w:val="21"/>
          <w:szCs w:val="21"/>
        </w:rPr>
      </w:pPr>
      <w:r w:rsidRPr="00800D22">
        <w:rPr>
          <w:rStyle w:val="unnamed11"/>
          <w:rFonts w:hint="eastAsia"/>
          <w:kern w:val="2"/>
          <w:sz w:val="21"/>
          <w:szCs w:val="21"/>
        </w:rPr>
        <w:t>（</w:t>
      </w:r>
      <w:r w:rsidRPr="00800D22">
        <w:rPr>
          <w:rStyle w:val="unnamed11"/>
          <w:rFonts w:hint="eastAsia"/>
          <w:kern w:val="2"/>
          <w:sz w:val="21"/>
          <w:szCs w:val="21"/>
        </w:rPr>
        <w:t>1</w:t>
      </w:r>
      <w:r w:rsidRPr="00800D22">
        <w:rPr>
          <w:rStyle w:val="unnamed11"/>
          <w:rFonts w:hint="eastAsia"/>
          <w:kern w:val="2"/>
          <w:sz w:val="21"/>
          <w:szCs w:val="21"/>
        </w:rPr>
        <w:t>）销售预测和依赖于销售的某些项目预测应有内在的一致性；</w:t>
      </w:r>
    </w:p>
    <w:p w14:paraId="2B319E2E" w14:textId="77777777" w:rsidR="0029552B" w:rsidRPr="00800D22" w:rsidRDefault="0029552B" w:rsidP="0029552B">
      <w:pPr>
        <w:pStyle w:val="ae"/>
        <w:spacing w:before="0" w:beforeAutospacing="0" w:after="0" w:afterAutospacing="0" w:line="440" w:lineRule="exact"/>
        <w:ind w:firstLine="570"/>
        <w:jc w:val="both"/>
        <w:rPr>
          <w:rStyle w:val="unnamed11"/>
          <w:rFonts w:hint="eastAsia"/>
          <w:kern w:val="2"/>
          <w:sz w:val="21"/>
          <w:szCs w:val="21"/>
        </w:rPr>
      </w:pPr>
      <w:r w:rsidRPr="00800D22">
        <w:rPr>
          <w:rStyle w:val="unnamed11"/>
          <w:rFonts w:hint="eastAsia"/>
          <w:kern w:val="2"/>
          <w:sz w:val="21"/>
          <w:szCs w:val="21"/>
        </w:rPr>
        <w:t>（</w:t>
      </w:r>
      <w:r w:rsidRPr="00800D22">
        <w:rPr>
          <w:rStyle w:val="unnamed11"/>
          <w:rFonts w:hint="eastAsia"/>
          <w:kern w:val="2"/>
          <w:sz w:val="21"/>
          <w:szCs w:val="21"/>
        </w:rPr>
        <w:t>2</w:t>
      </w:r>
      <w:r w:rsidRPr="00800D22">
        <w:rPr>
          <w:rStyle w:val="unnamed11"/>
          <w:rFonts w:hint="eastAsia"/>
          <w:kern w:val="2"/>
          <w:sz w:val="21"/>
          <w:szCs w:val="21"/>
        </w:rPr>
        <w:t>）销售预测应该与企业的以往表现和行业的历史情况相符合；</w:t>
      </w:r>
    </w:p>
    <w:p w14:paraId="298E16B1" w14:textId="77777777" w:rsidR="0029552B" w:rsidRPr="00800D22" w:rsidRDefault="0029552B" w:rsidP="0029552B">
      <w:pPr>
        <w:pStyle w:val="ae"/>
        <w:spacing w:before="0" w:beforeAutospacing="0" w:after="0" w:afterAutospacing="0" w:line="440" w:lineRule="exact"/>
        <w:ind w:firstLine="570"/>
        <w:jc w:val="both"/>
        <w:rPr>
          <w:rStyle w:val="unnamed11"/>
          <w:rFonts w:hint="eastAsia"/>
          <w:kern w:val="2"/>
          <w:sz w:val="21"/>
          <w:szCs w:val="21"/>
        </w:rPr>
      </w:pPr>
      <w:r w:rsidRPr="00800D22">
        <w:rPr>
          <w:rStyle w:val="unnamed11"/>
          <w:rFonts w:hint="eastAsia"/>
          <w:kern w:val="2"/>
          <w:sz w:val="21"/>
          <w:szCs w:val="21"/>
        </w:rPr>
        <w:t>（</w:t>
      </w:r>
      <w:r w:rsidRPr="00800D22">
        <w:rPr>
          <w:rStyle w:val="unnamed11"/>
          <w:rFonts w:hint="eastAsia"/>
          <w:kern w:val="2"/>
          <w:sz w:val="21"/>
          <w:szCs w:val="21"/>
        </w:rPr>
        <w:t>3</w:t>
      </w:r>
      <w:r w:rsidRPr="00800D22">
        <w:rPr>
          <w:rStyle w:val="unnamed11"/>
          <w:rFonts w:hint="eastAsia"/>
          <w:kern w:val="2"/>
          <w:sz w:val="21"/>
          <w:szCs w:val="21"/>
        </w:rPr>
        <w:t>）假定企业能长期存在，并在存续期间维持一个稳定的增长率；</w:t>
      </w:r>
    </w:p>
    <w:p w14:paraId="4B093ED2" w14:textId="77777777" w:rsidR="0029552B" w:rsidRPr="00800D22" w:rsidRDefault="0029552B" w:rsidP="0029552B">
      <w:pPr>
        <w:pStyle w:val="ae"/>
        <w:spacing w:before="0" w:beforeAutospacing="0" w:after="0" w:afterAutospacing="0" w:line="440" w:lineRule="exact"/>
        <w:ind w:firstLine="570"/>
        <w:jc w:val="both"/>
        <w:rPr>
          <w:rStyle w:val="unnamed11"/>
          <w:rFonts w:hint="eastAsia"/>
          <w:kern w:val="2"/>
          <w:sz w:val="21"/>
          <w:szCs w:val="21"/>
        </w:rPr>
      </w:pPr>
      <w:r w:rsidRPr="00800D22">
        <w:rPr>
          <w:rStyle w:val="unnamed11"/>
          <w:rFonts w:hint="eastAsia"/>
          <w:kern w:val="2"/>
          <w:sz w:val="21"/>
          <w:szCs w:val="21"/>
        </w:rPr>
        <w:t>（</w:t>
      </w:r>
      <w:r w:rsidRPr="00800D22">
        <w:rPr>
          <w:rStyle w:val="unnamed11"/>
          <w:rFonts w:hint="eastAsia"/>
          <w:kern w:val="2"/>
          <w:sz w:val="21"/>
          <w:szCs w:val="21"/>
        </w:rPr>
        <w:t>4</w:t>
      </w:r>
      <w:r w:rsidRPr="00800D22">
        <w:rPr>
          <w:rStyle w:val="unnamed11"/>
          <w:rFonts w:hint="eastAsia"/>
          <w:kern w:val="2"/>
          <w:sz w:val="21"/>
          <w:szCs w:val="21"/>
        </w:rPr>
        <w:t>）现金流量预测中反映的通货膨胀率须与贴现率中隐含的相同。</w:t>
      </w:r>
    </w:p>
    <w:p w14:paraId="3CBBD2CF" w14:textId="77777777" w:rsidR="0029552B" w:rsidRPr="00800D22" w:rsidRDefault="0029552B" w:rsidP="0029552B">
      <w:pPr>
        <w:pStyle w:val="ae"/>
        <w:spacing w:before="0" w:beforeAutospacing="0" w:after="0" w:afterAutospacing="0" w:line="440" w:lineRule="exact"/>
        <w:ind w:firstLine="570"/>
        <w:jc w:val="both"/>
        <w:rPr>
          <w:rStyle w:val="unnamed11"/>
          <w:rFonts w:hint="eastAsia"/>
          <w:kern w:val="2"/>
          <w:sz w:val="21"/>
          <w:szCs w:val="21"/>
        </w:rPr>
      </w:pPr>
      <w:r w:rsidRPr="00800D22">
        <w:rPr>
          <w:rStyle w:val="unnamed11"/>
          <w:kern w:val="2"/>
          <w:sz w:val="21"/>
          <w:szCs w:val="21"/>
        </w:rPr>
        <w:t>在</w:t>
      </w:r>
      <w:r w:rsidRPr="00800D22">
        <w:rPr>
          <w:rStyle w:val="unnamed11"/>
          <w:rFonts w:hint="eastAsia"/>
          <w:kern w:val="2"/>
          <w:sz w:val="21"/>
          <w:szCs w:val="21"/>
        </w:rPr>
        <w:t>预测企业未来现金流量</w:t>
      </w:r>
      <w:r w:rsidRPr="00800D22">
        <w:rPr>
          <w:rStyle w:val="unnamed11"/>
          <w:kern w:val="2"/>
          <w:sz w:val="21"/>
          <w:szCs w:val="21"/>
        </w:rPr>
        <w:t>时，主要应重点了解以下问题：</w:t>
      </w:r>
    </w:p>
    <w:p w14:paraId="0C9324D9"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企业内部现金流量产生能力有多强？</w:t>
      </w:r>
    </w:p>
    <w:p w14:paraId="03F93D8D"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企业是否有能力通过营业现金流量来履行其短期财务责任？</w:t>
      </w:r>
    </w:p>
    <w:p w14:paraId="0BBAFDDA"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在不降低经营灵活性的情况下，能否继续履行短期财务责任？</w:t>
      </w:r>
    </w:p>
    <w:p w14:paraId="1FA94D71"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为企业增长投入了多少现金</w:t>
      </w:r>
      <w:r w:rsidRPr="00800D22">
        <w:rPr>
          <w:rStyle w:val="unnamed11"/>
          <w:rFonts w:hint="eastAsia"/>
          <w:kern w:val="2"/>
          <w:sz w:val="21"/>
          <w:szCs w:val="21"/>
        </w:rPr>
        <w:t>，</w:t>
      </w:r>
      <w:r w:rsidRPr="00800D22">
        <w:rPr>
          <w:rStyle w:val="unnamed11"/>
          <w:kern w:val="2"/>
          <w:sz w:val="21"/>
          <w:szCs w:val="21"/>
        </w:rPr>
        <w:t>是利用内部现金流动，还是依靠外部融资？</w:t>
      </w:r>
    </w:p>
    <w:p w14:paraId="3D0CB933"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企业依靠的外部融资是哪一种，股票、短期借债还是长期借债？该融资方式是否适合企业的整体经营风险？</w:t>
      </w:r>
    </w:p>
    <w:p w14:paraId="2C29A881"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流动资金投资和利息支付前的现金流量（</w:t>
      </w:r>
      <w:r w:rsidRPr="00800D22">
        <w:rPr>
          <w:rStyle w:val="unnamed11"/>
          <w:kern w:val="2"/>
          <w:sz w:val="21"/>
          <w:szCs w:val="21"/>
        </w:rPr>
        <w:t>FFO</w:t>
      </w:r>
      <w:r w:rsidRPr="00800D22">
        <w:rPr>
          <w:rStyle w:val="unnamed11"/>
          <w:kern w:val="2"/>
          <w:sz w:val="21"/>
          <w:szCs w:val="21"/>
        </w:rPr>
        <w:t>），检验企业是否能够创造出营业现金</w:t>
      </w:r>
      <w:r w:rsidRPr="00800D22">
        <w:rPr>
          <w:rStyle w:val="unnamed11"/>
          <w:rFonts w:hint="eastAsia"/>
          <w:kern w:val="2"/>
          <w:sz w:val="21"/>
          <w:szCs w:val="21"/>
        </w:rPr>
        <w:t>盈余</w:t>
      </w:r>
      <w:r w:rsidRPr="00800D22">
        <w:rPr>
          <w:rStyle w:val="unnamed11"/>
          <w:kern w:val="2"/>
          <w:sz w:val="21"/>
          <w:szCs w:val="21"/>
        </w:rPr>
        <w:t>；</w:t>
      </w:r>
    </w:p>
    <w:p w14:paraId="55322192"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流动资金投资后的营业现金流量，评估企业如何管理流动资金；</w:t>
      </w:r>
    </w:p>
    <w:p w14:paraId="7F3ECD87" w14:textId="77777777" w:rsidR="0029552B" w:rsidRPr="00800D22" w:rsidRDefault="0029552B" w:rsidP="0029552B">
      <w:pPr>
        <w:pStyle w:val="ae"/>
        <w:numPr>
          <w:ilvl w:val="0"/>
          <w:numId w:val="1"/>
        </w:numPr>
        <w:spacing w:before="0" w:beforeAutospacing="0" w:after="0" w:afterAutospacing="0" w:line="440" w:lineRule="exact"/>
        <w:jc w:val="both"/>
        <w:rPr>
          <w:rStyle w:val="unnamed11"/>
          <w:rFonts w:hint="eastAsia"/>
          <w:kern w:val="2"/>
          <w:sz w:val="21"/>
          <w:szCs w:val="21"/>
        </w:rPr>
      </w:pPr>
      <w:r w:rsidRPr="00800D22">
        <w:rPr>
          <w:rStyle w:val="unnamed11"/>
          <w:kern w:val="2"/>
          <w:sz w:val="21"/>
          <w:szCs w:val="21"/>
        </w:rPr>
        <w:t>支付利息前的现金流量，评估企业偿还利息的能力；</w:t>
      </w:r>
    </w:p>
    <w:p w14:paraId="275FBF09" w14:textId="77777777" w:rsidR="0029552B" w:rsidRPr="00800D22" w:rsidRDefault="0029552B" w:rsidP="0029552B">
      <w:pPr>
        <w:pStyle w:val="pcontent"/>
        <w:numPr>
          <w:ilvl w:val="0"/>
          <w:numId w:val="1"/>
        </w:numPr>
        <w:spacing w:before="0" w:after="0" w:line="440" w:lineRule="exact"/>
        <w:ind w:right="450"/>
        <w:rPr>
          <w:rStyle w:val="unnamed11"/>
          <w:rFonts w:hint="eastAsia"/>
          <w:color w:val="auto"/>
          <w:kern w:val="2"/>
          <w:sz w:val="21"/>
          <w:szCs w:val="21"/>
        </w:rPr>
      </w:pPr>
      <w:r w:rsidRPr="00800D22">
        <w:rPr>
          <w:rStyle w:val="unnamed11"/>
          <w:color w:val="auto"/>
          <w:kern w:val="2"/>
          <w:sz w:val="21"/>
          <w:szCs w:val="21"/>
        </w:rPr>
        <w:t>支付股利前的现金流量，评估企业内部资助长期投资的金融灵活性；</w:t>
      </w:r>
    </w:p>
    <w:p w14:paraId="1F309403" w14:textId="77777777" w:rsidR="0029552B" w:rsidRPr="00800D22" w:rsidRDefault="0029552B" w:rsidP="0029552B">
      <w:pPr>
        <w:pStyle w:val="pcontent"/>
        <w:numPr>
          <w:ilvl w:val="0"/>
          <w:numId w:val="1"/>
        </w:numPr>
        <w:spacing w:before="0" w:after="0" w:line="440" w:lineRule="exact"/>
        <w:ind w:right="450"/>
        <w:rPr>
          <w:rStyle w:val="unnamed11"/>
          <w:rFonts w:hint="eastAsia"/>
          <w:color w:val="auto"/>
          <w:kern w:val="2"/>
          <w:sz w:val="21"/>
          <w:szCs w:val="21"/>
        </w:rPr>
      </w:pPr>
      <w:r w:rsidRPr="00800D22">
        <w:rPr>
          <w:rStyle w:val="unnamed11"/>
          <w:color w:val="auto"/>
          <w:kern w:val="2"/>
          <w:sz w:val="21"/>
          <w:szCs w:val="21"/>
        </w:rPr>
        <w:t>外部融资后的现金流量，检验企业的财务政策。</w:t>
      </w:r>
    </w:p>
    <w:p w14:paraId="25AB0577" w14:textId="77777777" w:rsidR="0029552B" w:rsidRPr="00800D22" w:rsidRDefault="0029552B" w:rsidP="0029552B">
      <w:pPr>
        <w:pStyle w:val="ae"/>
        <w:spacing w:before="0" w:beforeAutospacing="0" w:after="0" w:afterAutospacing="0" w:line="440" w:lineRule="exact"/>
        <w:ind w:firstLine="570"/>
        <w:jc w:val="both"/>
        <w:rPr>
          <w:rStyle w:val="unnamed11"/>
          <w:rFonts w:hint="eastAsia"/>
          <w:kern w:val="2"/>
          <w:sz w:val="21"/>
          <w:szCs w:val="21"/>
        </w:rPr>
      </w:pPr>
      <w:r w:rsidRPr="00800D22">
        <w:rPr>
          <w:rStyle w:val="unnamed11"/>
          <w:kern w:val="2"/>
          <w:sz w:val="21"/>
          <w:szCs w:val="21"/>
        </w:rPr>
        <w:t>同时，在对现金流量进行预测时要特别注意现金流量的波动，因为现金流量会随着企业、时间、环境的不同而波动。对一些企业而言，通常它们会在发生资本性支出之前产生盈余现金，经营活动现金流量相当稳定，当然也会有一些季节性的波动。其它许多企业的现金流量就会有很大的波动，特别是当它们通过不定期的大宗交易而不是定期的小宗交易来获得销售收入时。</w:t>
      </w:r>
    </w:p>
    <w:p w14:paraId="2CFD7FEC" w14:textId="77777777" w:rsidR="0029552B" w:rsidRPr="00800D22" w:rsidRDefault="0029552B" w:rsidP="0029552B">
      <w:pPr>
        <w:spacing w:line="440" w:lineRule="exact"/>
        <w:ind w:firstLineChars="200" w:firstLine="422"/>
        <w:rPr>
          <w:rFonts w:ascii="宋体" w:hAnsi="宋体" w:cs="Arial"/>
          <w:b/>
          <w:bCs/>
          <w:szCs w:val="21"/>
        </w:rPr>
      </w:pPr>
      <w:r w:rsidRPr="00800D22">
        <w:rPr>
          <w:rFonts w:ascii="宋体" w:hAnsi="宋体" w:cs="Arial" w:hint="eastAsia"/>
          <w:b/>
          <w:bCs/>
          <w:szCs w:val="21"/>
        </w:rPr>
        <w:t>（五）具体路径设计</w:t>
      </w:r>
    </w:p>
    <w:p w14:paraId="14214479" w14:textId="77777777" w:rsidR="0029552B" w:rsidRPr="00800D22" w:rsidRDefault="0029552B" w:rsidP="0029552B">
      <w:pPr>
        <w:spacing w:afterLines="100" w:after="312" w:line="440" w:lineRule="exact"/>
        <w:ind w:firstLineChars="199" w:firstLine="360"/>
        <w:rPr>
          <w:rStyle w:val="unnamed11"/>
          <w:rFonts w:ascii="宋体" w:hAnsi="宋体"/>
          <w:szCs w:val="21"/>
        </w:rPr>
      </w:pPr>
      <w:r w:rsidRPr="00800D22">
        <w:rPr>
          <w:rStyle w:val="unnamed11"/>
          <w:rFonts w:ascii="宋体" w:hAnsi="宋体" w:hint="eastAsia"/>
          <w:b/>
          <w:bCs/>
          <w:szCs w:val="21"/>
        </w:rPr>
        <w:t>路径一：</w:t>
      </w:r>
      <w:r w:rsidRPr="00800D22">
        <w:rPr>
          <w:rStyle w:val="unnamed11"/>
          <w:rFonts w:ascii="宋体" w:hAnsi="宋体" w:hint="eastAsia"/>
          <w:szCs w:val="21"/>
        </w:rPr>
        <w:t>中小企业直接向贷款金融机构提出贷款申请。</w:t>
      </w:r>
    </w:p>
    <w:p w14:paraId="5B4C9139" w14:textId="77777777" w:rsidR="0029552B" w:rsidRPr="00800D22" w:rsidRDefault="00000000" w:rsidP="0029552B">
      <w:pPr>
        <w:spacing w:afterLines="100" w:after="312" w:line="440" w:lineRule="exact"/>
        <w:ind w:firstLineChars="200" w:firstLine="400"/>
        <w:rPr>
          <w:rStyle w:val="unnamed11"/>
          <w:rFonts w:ascii="宋体" w:hAnsi="宋体"/>
          <w:szCs w:val="21"/>
        </w:rPr>
      </w:pPr>
      <w:r>
        <w:rPr>
          <w:rFonts w:ascii="宋体" w:hAnsi="宋体"/>
          <w:noProof/>
          <w:sz w:val="20"/>
          <w:szCs w:val="18"/>
        </w:rPr>
        <w:pict w14:anchorId="0F9AB214">
          <v:shapetype id="_x0000_t202" coordsize="21600,21600" o:spt="202" path="m,l,21600r21600,l21600,xe">
            <v:stroke joinstyle="miter"/>
            <v:path gradientshapeok="t" o:connecttype="rect"/>
          </v:shapetype>
          <v:shape id="_x0000_s1026" type="#_x0000_t202" style="position:absolute;left:0;text-align:left;margin-left:162pt;margin-top:6.9pt;width:108pt;height:23.4pt;z-index:251659264">
            <v:textbox style="mso-next-textbox:#_x0000_s1026">
              <w:txbxContent>
                <w:p w14:paraId="73C39496" w14:textId="77777777" w:rsidR="0029552B" w:rsidRDefault="0029552B" w:rsidP="0029552B">
                  <w:pPr>
                    <w:jc w:val="center"/>
                  </w:pPr>
                  <w:r>
                    <w:rPr>
                      <w:rFonts w:hint="eastAsia"/>
                    </w:rPr>
                    <w:t>信用评级机构</w:t>
                  </w:r>
                </w:p>
              </w:txbxContent>
            </v:textbox>
          </v:shape>
        </w:pict>
      </w:r>
    </w:p>
    <w:p w14:paraId="236C2B8C" w14:textId="77777777" w:rsidR="0029552B" w:rsidRPr="00800D22" w:rsidRDefault="00000000" w:rsidP="0029552B">
      <w:pPr>
        <w:spacing w:line="300" w:lineRule="auto"/>
        <w:ind w:firstLineChars="200" w:firstLine="400"/>
        <w:rPr>
          <w:rStyle w:val="unnamed11"/>
          <w:rFonts w:ascii="宋体" w:hAnsi="宋体"/>
          <w:sz w:val="24"/>
        </w:rPr>
      </w:pPr>
      <w:r>
        <w:rPr>
          <w:rFonts w:ascii="宋体" w:hAnsi="宋体"/>
          <w:noProof/>
          <w:sz w:val="20"/>
          <w:szCs w:val="18"/>
        </w:rPr>
        <w:pict w14:anchorId="3CAE6CC7">
          <v:line id="_x0000_s1038" style="position:absolute;left:0;text-align:left;flip:x y;z-index:251671552" from="225pt,3.9pt" to="342pt,97.5pt">
            <v:stroke endarrow="block"/>
          </v:line>
        </w:pict>
      </w:r>
      <w:r>
        <w:rPr>
          <w:rFonts w:ascii="宋体" w:hAnsi="宋体"/>
          <w:noProof/>
          <w:sz w:val="20"/>
          <w:szCs w:val="18"/>
        </w:rPr>
        <w:pict w14:anchorId="0A8FDB06">
          <v:line id="_x0000_s1037" style="position:absolute;left:0;text-align:left;z-index:251670528" from="252pt,3.9pt" to="342pt,74.1pt">
            <v:stroke endarrow="block"/>
          </v:line>
        </w:pict>
      </w:r>
      <w:r>
        <w:rPr>
          <w:rFonts w:ascii="宋体" w:hAnsi="宋体"/>
          <w:noProof/>
          <w:sz w:val="20"/>
          <w:szCs w:val="18"/>
        </w:rPr>
        <w:pict w14:anchorId="4BD228A8">
          <v:line id="_x0000_s1036" style="position:absolute;left:0;text-align:left;flip:x;z-index:251669504" from="63pt,3.9pt" to="180pt,66.3pt">
            <v:stroke endarrow="block"/>
          </v:line>
        </w:pict>
      </w:r>
    </w:p>
    <w:p w14:paraId="07CF6CA9" w14:textId="77777777" w:rsidR="0029552B" w:rsidRPr="00800D22" w:rsidRDefault="00000000" w:rsidP="0029552B">
      <w:pPr>
        <w:spacing w:line="300" w:lineRule="auto"/>
        <w:ind w:firstLineChars="200" w:firstLine="400"/>
        <w:rPr>
          <w:rStyle w:val="unnamed11"/>
          <w:rFonts w:ascii="宋体" w:hAnsi="宋体"/>
          <w:sz w:val="24"/>
        </w:rPr>
      </w:pPr>
      <w:r>
        <w:rPr>
          <w:rFonts w:ascii="宋体" w:hAnsi="宋体"/>
          <w:noProof/>
          <w:sz w:val="20"/>
          <w:szCs w:val="18"/>
        </w:rPr>
        <w:pict w14:anchorId="586E86B4">
          <v:shape id="_x0000_s1044" type="#_x0000_t202" style="position:absolute;left:0;text-align:left;margin-left:117pt;margin-top:.15pt;width:27pt;height:23.4pt;z-index:251677696" strokecolor="white">
            <v:textbox style="mso-next-textbox:#_x0000_s1044">
              <w:txbxContent>
                <w:p w14:paraId="6D1FE542" w14:textId="77777777" w:rsidR="0029552B" w:rsidRDefault="0029552B" w:rsidP="0029552B">
                  <w:r>
                    <w:rPr>
                      <w:rFonts w:ascii="宋体" w:hAnsi="宋体" w:hint="eastAsia"/>
                    </w:rPr>
                    <w:t>⑤</w:t>
                  </w:r>
                </w:p>
              </w:txbxContent>
            </v:textbox>
          </v:shape>
        </w:pict>
      </w:r>
      <w:r>
        <w:rPr>
          <w:rFonts w:ascii="宋体" w:hAnsi="宋体"/>
          <w:noProof/>
          <w:sz w:val="20"/>
          <w:szCs w:val="18"/>
        </w:rPr>
        <w:pict w14:anchorId="233280C8">
          <v:shape id="_x0000_s1043" type="#_x0000_t202" style="position:absolute;left:0;text-align:left;margin-left:261pt;margin-top:15.75pt;width:27pt;height:23.4pt;z-index:251676672" strokecolor="white">
            <v:textbox style="mso-next-textbox:#_x0000_s1043">
              <w:txbxContent>
                <w:p w14:paraId="6A365B76" w14:textId="77777777" w:rsidR="0029552B" w:rsidRDefault="0029552B" w:rsidP="0029552B">
                  <w:r>
                    <w:rPr>
                      <w:rFonts w:ascii="宋体" w:hAnsi="宋体" w:hint="eastAsia"/>
                    </w:rPr>
                    <w:t>④</w:t>
                  </w:r>
                </w:p>
              </w:txbxContent>
            </v:textbox>
          </v:shape>
        </w:pict>
      </w:r>
      <w:r>
        <w:rPr>
          <w:rFonts w:ascii="宋体" w:hAnsi="宋体"/>
          <w:noProof/>
          <w:sz w:val="20"/>
          <w:szCs w:val="18"/>
        </w:rPr>
        <w:pict w14:anchorId="638346E1">
          <v:shape id="_x0000_s1042" type="#_x0000_t202" style="position:absolute;left:0;text-align:left;margin-left:297pt;margin-top:7.8pt;width:27pt;height:23.4pt;z-index:251675648" strokecolor="white">
            <v:textbox style="mso-next-textbox:#_x0000_s1042">
              <w:txbxContent>
                <w:p w14:paraId="6DD20CCC" w14:textId="77777777" w:rsidR="0029552B" w:rsidRDefault="0029552B" w:rsidP="0029552B">
                  <w:r>
                    <w:rPr>
                      <w:rFonts w:ascii="宋体" w:hAnsi="宋体" w:hint="eastAsia"/>
                    </w:rPr>
                    <w:t>⑥</w:t>
                  </w:r>
                </w:p>
              </w:txbxContent>
            </v:textbox>
          </v:shape>
        </w:pict>
      </w:r>
    </w:p>
    <w:p w14:paraId="3B8837DB" w14:textId="77777777" w:rsidR="0029552B" w:rsidRPr="00800D22" w:rsidRDefault="0029552B" w:rsidP="0029552B">
      <w:pPr>
        <w:spacing w:line="300" w:lineRule="auto"/>
        <w:ind w:firstLineChars="200" w:firstLine="480"/>
        <w:rPr>
          <w:rStyle w:val="unnamed11"/>
          <w:rFonts w:ascii="宋体" w:hAnsi="宋体"/>
          <w:sz w:val="24"/>
        </w:rPr>
      </w:pPr>
    </w:p>
    <w:p w14:paraId="73D3A9B1" w14:textId="77777777" w:rsidR="0029552B" w:rsidRPr="00800D22" w:rsidRDefault="00000000" w:rsidP="0029552B">
      <w:pPr>
        <w:spacing w:line="300" w:lineRule="auto"/>
        <w:ind w:firstLineChars="200" w:firstLine="400"/>
        <w:rPr>
          <w:rStyle w:val="unnamed11"/>
          <w:rFonts w:ascii="宋体" w:hAnsi="宋体"/>
          <w:sz w:val="24"/>
        </w:rPr>
      </w:pPr>
      <w:r>
        <w:rPr>
          <w:rFonts w:ascii="宋体" w:hAnsi="宋体"/>
          <w:noProof/>
          <w:sz w:val="20"/>
          <w:szCs w:val="18"/>
        </w:rPr>
        <w:pict w14:anchorId="3E4317DB">
          <v:shape id="_x0000_s1027" type="#_x0000_t202" style="position:absolute;left:0;text-align:left;margin-left:17.85pt;margin-top:7.95pt;width:36pt;height:109.2pt;z-index:251660288">
            <v:textbox style="layout-flow:vertical-ideographic;mso-next-textbox:#_x0000_s1027" inset="3mm,,3.5mm">
              <w:txbxContent>
                <w:p w14:paraId="2D69BDF9" w14:textId="77777777" w:rsidR="0029552B" w:rsidRDefault="0029552B" w:rsidP="0029552B">
                  <w:pPr>
                    <w:jc w:val="center"/>
                  </w:pPr>
                  <w:r>
                    <w:rPr>
                      <w:rFonts w:hint="eastAsia"/>
                    </w:rPr>
                    <w:t>中小企业</w:t>
                  </w:r>
                </w:p>
              </w:txbxContent>
            </v:textbox>
          </v:shape>
        </w:pict>
      </w:r>
      <w:r>
        <w:rPr>
          <w:rFonts w:ascii="宋体" w:hAnsi="宋体"/>
          <w:noProof/>
          <w:sz w:val="20"/>
          <w:szCs w:val="18"/>
        </w:rPr>
        <w:pict w14:anchorId="2EF6F88A">
          <v:shape id="_x0000_s1028" type="#_x0000_t202" style="position:absolute;left:0;text-align:left;margin-left:342pt;margin-top:7.95pt;width:36pt;height:109.2pt;z-index:251661312">
            <v:textbox style="layout-flow:vertical-ideographic;mso-next-textbox:#_x0000_s1028" inset="3mm,,3mm">
              <w:txbxContent>
                <w:p w14:paraId="2819536F" w14:textId="77777777" w:rsidR="0029552B" w:rsidRDefault="0029552B" w:rsidP="0029552B">
                  <w:pPr>
                    <w:jc w:val="center"/>
                  </w:pPr>
                  <w:r>
                    <w:rPr>
                      <w:rFonts w:hint="eastAsia"/>
                    </w:rPr>
                    <w:t>担保机构</w:t>
                  </w:r>
                </w:p>
              </w:txbxContent>
            </v:textbox>
          </v:shape>
        </w:pict>
      </w:r>
      <w:r>
        <w:rPr>
          <w:rFonts w:ascii="宋体" w:hAnsi="宋体"/>
          <w:noProof/>
          <w:sz w:val="20"/>
          <w:szCs w:val="18"/>
        </w:rPr>
        <w:pict w14:anchorId="53A980A7">
          <v:line id="_x0000_s1030" style="position:absolute;left:0;text-align:left;z-index:251663360" from="54pt,15.6pt" to="189pt,15.6pt">
            <v:stroke endarrow="block"/>
          </v:line>
        </w:pict>
      </w:r>
      <w:r>
        <w:rPr>
          <w:rFonts w:ascii="宋体" w:hAnsi="宋体"/>
          <w:noProof/>
          <w:sz w:val="20"/>
          <w:szCs w:val="18"/>
        </w:rPr>
        <w:pict w14:anchorId="28B95B30">
          <v:shape id="_x0000_s1029" type="#_x0000_t202" style="position:absolute;left:0;text-align:left;margin-left:189pt;margin-top:7.95pt;width:36pt;height:109.2pt;z-index:251662336">
            <v:textbox style="layout-flow:vertical-ideographic;mso-next-textbox:#_x0000_s1029" inset="1.5mm,,3.5mm">
              <w:txbxContent>
                <w:p w14:paraId="6BD9A7C9" w14:textId="77777777" w:rsidR="0029552B" w:rsidRDefault="0029552B" w:rsidP="0029552B">
                  <w:pPr>
                    <w:jc w:val="center"/>
                  </w:pPr>
                  <w:r>
                    <w:rPr>
                      <w:rFonts w:hint="eastAsia"/>
                    </w:rPr>
                    <w:t>贷款金融机构</w:t>
                  </w:r>
                </w:p>
              </w:txbxContent>
            </v:textbox>
          </v:shape>
        </w:pict>
      </w:r>
      <w:r>
        <w:rPr>
          <w:rFonts w:ascii="宋体" w:hAnsi="宋体"/>
          <w:noProof/>
          <w:sz w:val="20"/>
          <w:szCs w:val="18"/>
        </w:rPr>
        <w:pict w14:anchorId="69EC1614">
          <v:shape id="_x0000_s1039" type="#_x0000_t202" style="position:absolute;left:0;text-align:left;margin-left:126pt;margin-top:0;width:27pt;height:23.4pt;z-index:251672576" strokecolor="white">
            <v:textbox style="mso-next-textbox:#_x0000_s1039">
              <w:txbxContent>
                <w:p w14:paraId="57EA7A0E" w14:textId="77777777" w:rsidR="0029552B" w:rsidRDefault="0029552B" w:rsidP="0029552B">
                  <w:r>
                    <w:rPr>
                      <w:rFonts w:ascii="宋体" w:hAnsi="宋体" w:hint="eastAsia"/>
                    </w:rPr>
                    <w:t>①</w:t>
                  </w:r>
                </w:p>
              </w:txbxContent>
            </v:textbox>
          </v:shape>
        </w:pict>
      </w:r>
    </w:p>
    <w:p w14:paraId="1A21E30A" w14:textId="77777777" w:rsidR="0029552B" w:rsidRPr="00800D22" w:rsidRDefault="00000000" w:rsidP="0029552B">
      <w:pPr>
        <w:spacing w:line="300" w:lineRule="auto"/>
        <w:ind w:firstLineChars="200" w:firstLine="400"/>
        <w:rPr>
          <w:rStyle w:val="unnamed11"/>
          <w:rFonts w:ascii="宋体" w:hAnsi="宋体"/>
          <w:sz w:val="24"/>
        </w:rPr>
      </w:pPr>
      <w:r>
        <w:rPr>
          <w:rFonts w:ascii="宋体" w:hAnsi="宋体"/>
          <w:noProof/>
          <w:sz w:val="20"/>
          <w:szCs w:val="18"/>
        </w:rPr>
        <w:pict w14:anchorId="2117EEB6">
          <v:shape id="_x0000_s1041" type="#_x0000_t202" style="position:absolute;left:0;text-align:left;margin-left:270pt;margin-top:4.05pt;width:27pt;height:23.4pt;z-index:251674624" strokecolor="white">
            <v:textbox style="mso-next-textbox:#_x0000_s1041">
              <w:txbxContent>
                <w:p w14:paraId="53AFC77F" w14:textId="77777777" w:rsidR="0029552B" w:rsidRDefault="0029552B" w:rsidP="0029552B">
                  <w:r>
                    <w:rPr>
                      <w:rFonts w:ascii="宋体" w:hAnsi="宋体" w:hint="eastAsia"/>
                    </w:rPr>
                    <w:t>③</w:t>
                  </w:r>
                </w:p>
              </w:txbxContent>
            </v:textbox>
          </v:shape>
        </w:pict>
      </w:r>
      <w:r>
        <w:rPr>
          <w:rFonts w:ascii="宋体" w:hAnsi="宋体"/>
          <w:noProof/>
          <w:sz w:val="20"/>
          <w:szCs w:val="18"/>
        </w:rPr>
        <w:pict w14:anchorId="2E2D6FBF">
          <v:shape id="_x0000_s1040" type="#_x0000_t202" style="position:absolute;left:0;text-align:left;margin-left:126pt;margin-top:11.7pt;width:27pt;height:23.4pt;z-index:251673600" strokecolor="white">
            <v:textbox style="mso-next-textbox:#_x0000_s1040">
              <w:txbxContent>
                <w:p w14:paraId="281AC1F7" w14:textId="77777777" w:rsidR="0029552B" w:rsidRDefault="0029552B" w:rsidP="0029552B">
                  <w:r>
                    <w:rPr>
                      <w:rFonts w:ascii="宋体" w:hAnsi="宋体" w:hint="eastAsia"/>
                    </w:rPr>
                    <w:t>②</w:t>
                  </w:r>
                </w:p>
              </w:txbxContent>
            </v:textbox>
          </v:shape>
        </w:pict>
      </w:r>
    </w:p>
    <w:p w14:paraId="210FB44D" w14:textId="77777777" w:rsidR="0029552B" w:rsidRPr="00800D22" w:rsidRDefault="00000000" w:rsidP="0029552B">
      <w:pPr>
        <w:spacing w:line="300" w:lineRule="auto"/>
        <w:ind w:firstLineChars="200" w:firstLine="400"/>
        <w:rPr>
          <w:rStyle w:val="unnamed11"/>
          <w:rFonts w:ascii="宋体" w:hAnsi="宋体"/>
          <w:sz w:val="24"/>
        </w:rPr>
      </w:pPr>
      <w:r>
        <w:rPr>
          <w:rFonts w:ascii="宋体" w:hAnsi="宋体"/>
          <w:noProof/>
          <w:sz w:val="20"/>
          <w:szCs w:val="18"/>
        </w:rPr>
        <w:pict w14:anchorId="2024ABA2">
          <v:line id="_x0000_s1031" style="position:absolute;left:0;text-align:left;flip:x;z-index:251664384" from="54pt,7.8pt" to="189pt,7.8pt">
            <v:stroke endarrow="block"/>
          </v:line>
        </w:pict>
      </w:r>
      <w:r>
        <w:rPr>
          <w:rFonts w:ascii="宋体" w:hAnsi="宋体"/>
          <w:noProof/>
          <w:sz w:val="20"/>
          <w:szCs w:val="18"/>
        </w:rPr>
        <w:pict w14:anchorId="39D93700">
          <v:line id="_x0000_s1034" style="position:absolute;left:0;text-align:left;z-index:251667456" from="225pt,0" to="342pt,0">
            <v:stroke endarrow="block"/>
          </v:line>
        </w:pict>
      </w:r>
    </w:p>
    <w:p w14:paraId="7284B441" w14:textId="77777777" w:rsidR="0029552B" w:rsidRPr="00800D22" w:rsidRDefault="00000000" w:rsidP="0029552B">
      <w:pPr>
        <w:spacing w:line="300" w:lineRule="auto"/>
        <w:jc w:val="center"/>
        <w:rPr>
          <w:rFonts w:ascii="宋体" w:hAnsi="宋体" w:cs="Arial"/>
          <w:b/>
          <w:bCs/>
          <w:sz w:val="24"/>
          <w:szCs w:val="21"/>
        </w:rPr>
      </w:pPr>
      <w:r>
        <w:rPr>
          <w:rFonts w:ascii="宋体" w:hAnsi="宋体" w:cs="Arial"/>
          <w:b/>
          <w:bCs/>
          <w:noProof/>
          <w:sz w:val="20"/>
          <w:szCs w:val="21"/>
        </w:rPr>
        <w:pict w14:anchorId="5D1FC9F9">
          <v:shape id="_x0000_s1046" type="#_x0000_t202" style="position:absolute;left:0;text-align:left;margin-left:126pt;margin-top:11.7pt;width:27pt;height:23.4pt;z-index:251679744" strokecolor="white">
            <v:textbox style="mso-next-textbox:#_x0000_s1046">
              <w:txbxContent>
                <w:p w14:paraId="1B9012A0" w14:textId="77777777" w:rsidR="0029552B" w:rsidRDefault="0029552B" w:rsidP="0029552B">
                  <w:r>
                    <w:rPr>
                      <w:rFonts w:ascii="宋体" w:hAnsi="宋体" w:hint="eastAsia"/>
                    </w:rPr>
                    <w:t>⑧</w:t>
                  </w:r>
                </w:p>
              </w:txbxContent>
            </v:textbox>
          </v:shape>
        </w:pict>
      </w:r>
    </w:p>
    <w:p w14:paraId="680409FC" w14:textId="77777777" w:rsidR="0029552B" w:rsidRPr="00800D22" w:rsidRDefault="00000000" w:rsidP="0029552B">
      <w:pPr>
        <w:spacing w:line="300" w:lineRule="auto"/>
        <w:jc w:val="center"/>
        <w:rPr>
          <w:rFonts w:ascii="宋体" w:hAnsi="宋体" w:cs="Arial"/>
          <w:b/>
          <w:bCs/>
          <w:sz w:val="24"/>
          <w:szCs w:val="21"/>
        </w:rPr>
      </w:pPr>
      <w:r>
        <w:rPr>
          <w:rFonts w:ascii="宋体" w:hAnsi="宋体" w:cs="Arial"/>
          <w:b/>
          <w:bCs/>
          <w:noProof/>
          <w:sz w:val="20"/>
          <w:szCs w:val="21"/>
        </w:rPr>
        <w:pict w14:anchorId="27944088">
          <v:line id="_x0000_s1032" style="position:absolute;left:0;text-align:left;flip:x;z-index:251665408" from="54pt,0" to="189pt,0">
            <v:stroke endarrow="block"/>
          </v:line>
        </w:pict>
      </w:r>
      <w:r>
        <w:rPr>
          <w:rFonts w:ascii="宋体" w:hAnsi="宋体" w:cs="Arial"/>
          <w:b/>
          <w:bCs/>
          <w:noProof/>
          <w:sz w:val="20"/>
          <w:szCs w:val="21"/>
        </w:rPr>
        <w:pict w14:anchorId="7D7C6A88">
          <v:shape id="_x0000_s1045" type="#_x0000_t202" style="position:absolute;left:0;text-align:left;margin-left:270pt;margin-top:0;width:27pt;height:23.4pt;z-index:251678720" strokecolor="white">
            <v:textbox style="mso-next-textbox:#_x0000_s1045">
              <w:txbxContent>
                <w:p w14:paraId="5941F878" w14:textId="77777777" w:rsidR="0029552B" w:rsidRDefault="0029552B" w:rsidP="0029552B">
                  <w:r>
                    <w:rPr>
                      <w:rFonts w:ascii="宋体" w:hAnsi="宋体" w:hint="eastAsia"/>
                    </w:rPr>
                    <w:t>⑦</w:t>
                  </w:r>
                </w:p>
              </w:txbxContent>
            </v:textbox>
          </v:shape>
        </w:pict>
      </w:r>
      <w:r>
        <w:rPr>
          <w:rFonts w:ascii="宋体" w:hAnsi="宋体" w:cs="Arial"/>
          <w:b/>
          <w:bCs/>
          <w:noProof/>
          <w:sz w:val="20"/>
          <w:szCs w:val="21"/>
        </w:rPr>
        <w:pict w14:anchorId="290FEE66">
          <v:line id="_x0000_s1035" style="position:absolute;left:0;text-align:left;flip:x;z-index:251668480" from="225pt,7.8pt" to="342pt,7.8pt">
            <v:stroke endarrow="block"/>
          </v:line>
        </w:pict>
      </w:r>
    </w:p>
    <w:p w14:paraId="7E0009CB" w14:textId="77777777" w:rsidR="0029552B" w:rsidRPr="00800D22" w:rsidRDefault="00000000" w:rsidP="0029552B">
      <w:pPr>
        <w:spacing w:line="300" w:lineRule="auto"/>
        <w:jc w:val="center"/>
        <w:rPr>
          <w:rFonts w:ascii="宋体" w:hAnsi="宋体" w:cs="Arial"/>
          <w:b/>
          <w:bCs/>
          <w:sz w:val="24"/>
          <w:szCs w:val="21"/>
        </w:rPr>
      </w:pPr>
      <w:r>
        <w:rPr>
          <w:rFonts w:ascii="宋体" w:hAnsi="宋体" w:cs="Arial"/>
          <w:b/>
          <w:bCs/>
          <w:noProof/>
          <w:sz w:val="20"/>
          <w:szCs w:val="21"/>
        </w:rPr>
        <w:pict w14:anchorId="633996CB">
          <v:line id="_x0000_s1033" style="position:absolute;left:0;text-align:left;z-index:251666432" from="54pt,11.7pt" to="189pt,11.7pt">
            <v:stroke endarrow="block"/>
          </v:line>
        </w:pict>
      </w:r>
      <w:r>
        <w:rPr>
          <w:rFonts w:ascii="宋体" w:hAnsi="宋体" w:cs="Arial"/>
          <w:b/>
          <w:bCs/>
          <w:noProof/>
          <w:sz w:val="20"/>
          <w:szCs w:val="21"/>
        </w:rPr>
        <w:pict w14:anchorId="335ADE7C">
          <v:shape id="_x0000_s1047" type="#_x0000_t202" style="position:absolute;left:0;text-align:left;margin-left:126pt;margin-top:3.9pt;width:27pt;height:23.4pt;z-index:251680768" strokecolor="white">
            <v:textbox style="mso-next-textbox:#_x0000_s1047">
              <w:txbxContent>
                <w:p w14:paraId="5B1769D8" w14:textId="77777777" w:rsidR="0029552B" w:rsidRDefault="0029552B" w:rsidP="0029552B">
                  <w:r>
                    <w:rPr>
                      <w:rFonts w:ascii="宋体" w:hAnsi="宋体" w:hint="eastAsia"/>
                    </w:rPr>
                    <w:t>⑨</w:t>
                  </w:r>
                </w:p>
              </w:txbxContent>
            </v:textbox>
          </v:shape>
        </w:pict>
      </w:r>
    </w:p>
    <w:p w14:paraId="6284BD9C" w14:textId="77777777" w:rsidR="0029552B" w:rsidRPr="00800D22" w:rsidRDefault="0029552B" w:rsidP="0029552B">
      <w:pPr>
        <w:pStyle w:val="af"/>
        <w:jc w:val="center"/>
        <w:rPr>
          <w:rFonts w:ascii="Times New Roman" w:eastAsia="新宋体" w:hAnsi="新宋体" w:cs="Times New Roman"/>
          <w:sz w:val="21"/>
          <w:szCs w:val="21"/>
        </w:rPr>
      </w:pPr>
    </w:p>
    <w:p w14:paraId="196AF619" w14:textId="3CF5069D" w:rsidR="0029552B" w:rsidRPr="00800D22" w:rsidRDefault="0029552B" w:rsidP="0029552B">
      <w:pPr>
        <w:pStyle w:val="af"/>
        <w:jc w:val="center"/>
        <w:rPr>
          <w:rFonts w:ascii="Times New Roman" w:eastAsia="新宋体" w:hAnsi="新宋体" w:cs="Times New Roman"/>
          <w:sz w:val="21"/>
          <w:szCs w:val="21"/>
        </w:rPr>
      </w:pPr>
      <w:bookmarkStart w:id="3" w:name="_Toc256507378"/>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附图</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1</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中小企业直接向贷款金融机构提出贷款申请</w:t>
      </w:r>
      <w:bookmarkEnd w:id="3"/>
    </w:p>
    <w:p w14:paraId="376FCA31" w14:textId="70D342A6" w:rsidR="0029552B" w:rsidRPr="00800D22" w:rsidRDefault="0029552B" w:rsidP="0029552B">
      <w:pPr>
        <w:spacing w:afterLines="100" w:after="312"/>
        <w:jc w:val="center"/>
      </w:pPr>
      <w:r w:rsidRPr="00800D22">
        <w:rPr>
          <w:szCs w:val="21"/>
        </w:rPr>
        <w:t xml:space="preserve"> </w:t>
      </w:r>
      <w:r w:rsidRPr="00800D22">
        <w:rPr>
          <w:rFonts w:eastAsia="新宋体" w:hint="eastAsia"/>
          <w:szCs w:val="21"/>
        </w:rPr>
        <w:t>Chart</w:t>
      </w:r>
      <w:r w:rsidRPr="00800D22">
        <w:rPr>
          <w:szCs w:val="21"/>
        </w:rPr>
        <w:t xml:space="preserve"> </w:t>
      </w:r>
      <w:r w:rsidRPr="00800D22">
        <w:rPr>
          <w:rFonts w:hint="eastAsia"/>
          <w:szCs w:val="21"/>
        </w:rPr>
        <w:t xml:space="preserve">1  </w:t>
      </w:r>
      <w:r w:rsidRPr="00800D22">
        <w:rPr>
          <w:szCs w:val="21"/>
        </w:rPr>
        <w:t xml:space="preserve">Loan </w:t>
      </w:r>
      <w:r w:rsidRPr="00800D22">
        <w:rPr>
          <w:rFonts w:hint="eastAsia"/>
          <w:szCs w:val="21"/>
        </w:rPr>
        <w:t>a</w:t>
      </w:r>
      <w:r w:rsidRPr="00800D22">
        <w:rPr>
          <w:szCs w:val="21"/>
        </w:rPr>
        <w:t>pplication</w:t>
      </w:r>
      <w:r w:rsidRPr="00800D22">
        <w:rPr>
          <w:rFonts w:hint="eastAsia"/>
          <w:szCs w:val="21"/>
        </w:rPr>
        <w:t xml:space="preserve"> of </w:t>
      </w:r>
      <w:r w:rsidRPr="00800D22">
        <w:rPr>
          <w:szCs w:val="21"/>
        </w:rPr>
        <w:t>SMEs to the lending financial institution</w:t>
      </w:r>
      <w:r w:rsidRPr="00800D22">
        <w:rPr>
          <w:rFonts w:hint="eastAsia"/>
          <w:szCs w:val="21"/>
        </w:rPr>
        <w:t>s</w:t>
      </w:r>
    </w:p>
    <w:p w14:paraId="56AC7A9D" w14:textId="5CD5749E" w:rsidR="0029552B" w:rsidRPr="00800D22" w:rsidRDefault="0029552B" w:rsidP="0029552B">
      <w:pPr>
        <w:pStyle w:val="af"/>
        <w:spacing w:beforeLines="100" w:before="312"/>
        <w:jc w:val="center"/>
        <w:rPr>
          <w:rFonts w:ascii="Times New Roman" w:eastAsia="新宋体" w:hAnsi="新宋体" w:cs="Times New Roman"/>
          <w:sz w:val="21"/>
          <w:szCs w:val="21"/>
        </w:rPr>
      </w:pPr>
      <w:bookmarkStart w:id="4" w:name="_Toc256506938"/>
      <w:r w:rsidRPr="00800D22">
        <w:rPr>
          <w:rFonts w:ascii="Times New Roman" w:eastAsia="新宋体" w:hAnsi="新宋体" w:cs="Times New Roman" w:hint="eastAsia"/>
          <w:sz w:val="21"/>
          <w:szCs w:val="21"/>
        </w:rPr>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附表</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00540680">
        <w:rPr>
          <w:rFonts w:ascii="Times New Roman" w:eastAsia="新宋体" w:hAnsi="新宋体" w:cs="Times New Roman" w:hint="eastAsia"/>
          <w:sz w:val="21"/>
          <w:szCs w:val="21"/>
        </w:rPr>
        <w:t>3</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sz w:val="21"/>
          <w:szCs w:val="21"/>
        </w:rPr>
        <w:t xml:space="preserve"> </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路径一程序</w:t>
      </w:r>
      <w:bookmarkEnd w:id="4"/>
    </w:p>
    <w:p w14:paraId="31E8B772" w14:textId="3DF7854E" w:rsidR="0029552B" w:rsidRPr="00800D22" w:rsidRDefault="0029552B" w:rsidP="0029552B">
      <w:pPr>
        <w:jc w:val="center"/>
      </w:pPr>
      <w:r w:rsidRPr="00800D22">
        <w:rPr>
          <w:szCs w:val="21"/>
        </w:rPr>
        <w:t xml:space="preserve">table </w:t>
      </w:r>
      <w:r w:rsidR="00540680">
        <w:rPr>
          <w:rFonts w:hint="eastAsia"/>
          <w:szCs w:val="21"/>
        </w:rPr>
        <w:t>3</w:t>
      </w:r>
      <w:r w:rsidRPr="00800D22">
        <w:rPr>
          <w:rFonts w:hint="eastAsia"/>
          <w:szCs w:val="21"/>
        </w:rPr>
        <w:t xml:space="preserve">  </w:t>
      </w:r>
      <w:r w:rsidRPr="00800D22">
        <w:rPr>
          <w:szCs w:val="21"/>
        </w:rPr>
        <w:t xml:space="preserve">Path </w:t>
      </w:r>
      <w:r w:rsidRPr="00800D22">
        <w:rPr>
          <w:rFonts w:hint="eastAsia"/>
          <w:szCs w:val="21"/>
        </w:rPr>
        <w:t>one</w:t>
      </w:r>
      <w:r w:rsidRPr="00800D22">
        <w:rPr>
          <w:szCs w:val="21"/>
        </w:rPr>
        <w:t xml:space="preserve"> program</w:t>
      </w:r>
    </w:p>
    <w:tbl>
      <w:tblPr>
        <w:tblW w:w="5138" w:type="pct"/>
        <w:jc w:val="center"/>
        <w:tblLook w:val="0000" w:firstRow="0" w:lastRow="0" w:firstColumn="0" w:lastColumn="0" w:noHBand="0" w:noVBand="0"/>
      </w:tblPr>
      <w:tblGrid>
        <w:gridCol w:w="650"/>
        <w:gridCol w:w="3328"/>
        <w:gridCol w:w="702"/>
        <w:gridCol w:w="4077"/>
      </w:tblGrid>
      <w:tr w:rsidR="0029552B" w:rsidRPr="00800D22" w14:paraId="29C6DF8B" w14:textId="77777777" w:rsidTr="00573A00">
        <w:trPr>
          <w:jc w:val="center"/>
        </w:trPr>
        <w:tc>
          <w:tcPr>
            <w:tcW w:w="371" w:type="pct"/>
            <w:tcBorders>
              <w:top w:val="single" w:sz="4" w:space="0" w:color="auto"/>
              <w:bottom w:val="single" w:sz="4" w:space="0" w:color="auto"/>
            </w:tcBorders>
            <w:vAlign w:val="center"/>
          </w:tcPr>
          <w:p w14:paraId="47D26528" w14:textId="77777777" w:rsidR="0029552B" w:rsidRPr="00800D22" w:rsidRDefault="0029552B" w:rsidP="00573A00">
            <w:pPr>
              <w:rPr>
                <w:rStyle w:val="unnamed11"/>
                <w:rFonts w:ascii="宋体" w:hAnsi="宋体"/>
              </w:rPr>
            </w:pPr>
            <w:r w:rsidRPr="00800D22">
              <w:rPr>
                <w:rStyle w:val="unnamed11"/>
                <w:rFonts w:ascii="宋体" w:hAnsi="宋体" w:hint="eastAsia"/>
              </w:rPr>
              <w:t>程序</w:t>
            </w:r>
          </w:p>
        </w:tc>
        <w:tc>
          <w:tcPr>
            <w:tcW w:w="1900" w:type="pct"/>
            <w:tcBorders>
              <w:top w:val="single" w:sz="4" w:space="0" w:color="auto"/>
              <w:bottom w:val="single" w:sz="4" w:space="0" w:color="auto"/>
            </w:tcBorders>
            <w:vAlign w:val="center"/>
          </w:tcPr>
          <w:p w14:paraId="6D7F9A14" w14:textId="77777777" w:rsidR="0029552B" w:rsidRPr="00800D22" w:rsidRDefault="0029552B" w:rsidP="00573A00">
            <w:pPr>
              <w:rPr>
                <w:rStyle w:val="unnamed11"/>
                <w:rFonts w:ascii="宋体" w:hAnsi="宋体"/>
              </w:rPr>
            </w:pPr>
            <w:r w:rsidRPr="00800D22">
              <w:rPr>
                <w:rStyle w:val="unnamed11"/>
                <w:rFonts w:ascii="宋体" w:hAnsi="宋体" w:hint="eastAsia"/>
              </w:rPr>
              <w:t>内容</w:t>
            </w:r>
          </w:p>
        </w:tc>
        <w:tc>
          <w:tcPr>
            <w:tcW w:w="401" w:type="pct"/>
            <w:tcBorders>
              <w:top w:val="single" w:sz="4" w:space="0" w:color="auto"/>
              <w:bottom w:val="single" w:sz="4" w:space="0" w:color="auto"/>
            </w:tcBorders>
            <w:vAlign w:val="center"/>
          </w:tcPr>
          <w:p w14:paraId="5346D658" w14:textId="77777777" w:rsidR="0029552B" w:rsidRPr="00800D22" w:rsidRDefault="0029552B" w:rsidP="00573A00">
            <w:pPr>
              <w:rPr>
                <w:rStyle w:val="unnamed11"/>
                <w:rFonts w:ascii="宋体" w:hAnsi="宋体"/>
              </w:rPr>
            </w:pPr>
            <w:r w:rsidRPr="00800D22">
              <w:rPr>
                <w:rStyle w:val="unnamed11"/>
                <w:rFonts w:ascii="宋体" w:hAnsi="宋体" w:hint="eastAsia"/>
              </w:rPr>
              <w:t>程序</w:t>
            </w:r>
          </w:p>
        </w:tc>
        <w:tc>
          <w:tcPr>
            <w:tcW w:w="2329" w:type="pct"/>
            <w:tcBorders>
              <w:top w:val="single" w:sz="4" w:space="0" w:color="auto"/>
              <w:bottom w:val="single" w:sz="4" w:space="0" w:color="auto"/>
            </w:tcBorders>
            <w:vAlign w:val="center"/>
          </w:tcPr>
          <w:p w14:paraId="5F99C928" w14:textId="77777777" w:rsidR="0029552B" w:rsidRPr="00800D22" w:rsidRDefault="0029552B" w:rsidP="00573A00">
            <w:pPr>
              <w:rPr>
                <w:rStyle w:val="unnamed11"/>
                <w:rFonts w:ascii="宋体" w:hAnsi="宋体"/>
              </w:rPr>
            </w:pPr>
            <w:r w:rsidRPr="00800D22">
              <w:rPr>
                <w:rStyle w:val="unnamed11"/>
                <w:rFonts w:ascii="宋体" w:hAnsi="宋体" w:hint="eastAsia"/>
              </w:rPr>
              <w:t>内容</w:t>
            </w:r>
          </w:p>
        </w:tc>
      </w:tr>
      <w:tr w:rsidR="0029552B" w:rsidRPr="00800D22" w14:paraId="5E331E1C" w14:textId="77777777" w:rsidTr="00573A00">
        <w:trPr>
          <w:jc w:val="center"/>
        </w:trPr>
        <w:tc>
          <w:tcPr>
            <w:tcW w:w="371" w:type="pct"/>
            <w:tcBorders>
              <w:top w:val="single" w:sz="4" w:space="0" w:color="auto"/>
            </w:tcBorders>
            <w:vAlign w:val="center"/>
          </w:tcPr>
          <w:p w14:paraId="4D7AB36F" w14:textId="77777777" w:rsidR="0029552B" w:rsidRPr="00800D22" w:rsidRDefault="0029552B" w:rsidP="00573A00">
            <w:pPr>
              <w:rPr>
                <w:rStyle w:val="unnamed11"/>
                <w:rFonts w:ascii="宋体" w:hAnsi="宋体"/>
              </w:rPr>
            </w:pPr>
            <w:r w:rsidRPr="00800D22">
              <w:rPr>
                <w:rStyle w:val="unnamed11"/>
                <w:rFonts w:ascii="宋体" w:hAnsi="宋体" w:hint="eastAsia"/>
              </w:rPr>
              <w:t>①</w:t>
            </w:r>
          </w:p>
        </w:tc>
        <w:tc>
          <w:tcPr>
            <w:tcW w:w="1900" w:type="pct"/>
            <w:tcBorders>
              <w:top w:val="single" w:sz="4" w:space="0" w:color="auto"/>
            </w:tcBorders>
            <w:vAlign w:val="center"/>
          </w:tcPr>
          <w:p w14:paraId="77427E4A" w14:textId="77777777" w:rsidR="0029552B" w:rsidRPr="00800D22" w:rsidRDefault="0029552B" w:rsidP="00573A00">
            <w:pPr>
              <w:rPr>
                <w:rStyle w:val="unnamed11"/>
                <w:rFonts w:ascii="宋体" w:hAnsi="宋体"/>
              </w:rPr>
            </w:pPr>
            <w:r w:rsidRPr="00800D22">
              <w:rPr>
                <w:rStyle w:val="unnamed11"/>
                <w:rFonts w:ascii="宋体" w:hAnsi="宋体" w:hint="eastAsia"/>
              </w:rPr>
              <w:t>中小企业向金融机构申请贷款。</w:t>
            </w:r>
          </w:p>
        </w:tc>
        <w:tc>
          <w:tcPr>
            <w:tcW w:w="401" w:type="pct"/>
            <w:tcBorders>
              <w:top w:val="single" w:sz="4" w:space="0" w:color="auto"/>
            </w:tcBorders>
            <w:vAlign w:val="center"/>
          </w:tcPr>
          <w:p w14:paraId="4CF3DC56" w14:textId="77777777" w:rsidR="0029552B" w:rsidRPr="00800D22" w:rsidRDefault="0029552B" w:rsidP="00573A00">
            <w:pPr>
              <w:rPr>
                <w:rStyle w:val="unnamed11"/>
                <w:rFonts w:ascii="宋体" w:hAnsi="宋体"/>
              </w:rPr>
            </w:pPr>
            <w:r w:rsidRPr="00800D22">
              <w:rPr>
                <w:rStyle w:val="unnamed11"/>
                <w:rFonts w:ascii="宋体" w:hAnsi="宋体" w:hint="eastAsia"/>
              </w:rPr>
              <w:t>⑥</w:t>
            </w:r>
          </w:p>
        </w:tc>
        <w:tc>
          <w:tcPr>
            <w:tcW w:w="2329" w:type="pct"/>
            <w:tcBorders>
              <w:top w:val="single" w:sz="4" w:space="0" w:color="auto"/>
            </w:tcBorders>
            <w:vAlign w:val="center"/>
          </w:tcPr>
          <w:p w14:paraId="4258A808" w14:textId="77777777" w:rsidR="0029552B" w:rsidRPr="00800D22" w:rsidRDefault="0029552B" w:rsidP="00573A00">
            <w:pPr>
              <w:rPr>
                <w:rStyle w:val="unnamed11"/>
                <w:rFonts w:ascii="宋体" w:hAnsi="宋体"/>
              </w:rPr>
            </w:pPr>
            <w:r w:rsidRPr="00800D22">
              <w:rPr>
                <w:rStyle w:val="unnamed11"/>
                <w:rFonts w:ascii="宋体" w:hAnsi="宋体" w:hint="eastAsia"/>
              </w:rPr>
              <w:t>信用评级机构将评级结果通报给担保公司。</w:t>
            </w:r>
          </w:p>
        </w:tc>
      </w:tr>
      <w:tr w:rsidR="0029552B" w:rsidRPr="00800D22" w14:paraId="08A31923" w14:textId="77777777" w:rsidTr="00573A00">
        <w:trPr>
          <w:jc w:val="center"/>
        </w:trPr>
        <w:tc>
          <w:tcPr>
            <w:tcW w:w="371" w:type="pct"/>
            <w:vAlign w:val="center"/>
          </w:tcPr>
          <w:p w14:paraId="6A1704E4" w14:textId="77777777" w:rsidR="0029552B" w:rsidRPr="00800D22" w:rsidRDefault="0029552B" w:rsidP="00573A00">
            <w:pPr>
              <w:rPr>
                <w:rStyle w:val="unnamed11"/>
                <w:rFonts w:ascii="宋体" w:hAnsi="宋体"/>
              </w:rPr>
            </w:pPr>
            <w:r w:rsidRPr="00800D22">
              <w:rPr>
                <w:rStyle w:val="unnamed11"/>
                <w:rFonts w:ascii="宋体" w:hAnsi="宋体" w:hint="eastAsia"/>
              </w:rPr>
              <w:t>②</w:t>
            </w:r>
          </w:p>
        </w:tc>
        <w:tc>
          <w:tcPr>
            <w:tcW w:w="1900" w:type="pct"/>
            <w:vAlign w:val="center"/>
          </w:tcPr>
          <w:p w14:paraId="10238E2D" w14:textId="77777777" w:rsidR="0029552B" w:rsidRPr="00800D22" w:rsidRDefault="0029552B" w:rsidP="00573A00">
            <w:pPr>
              <w:rPr>
                <w:rStyle w:val="unnamed11"/>
                <w:rFonts w:ascii="宋体" w:hAnsi="宋体"/>
              </w:rPr>
            </w:pPr>
            <w:r w:rsidRPr="00800D22">
              <w:rPr>
                <w:rStyle w:val="unnamed11"/>
                <w:rFonts w:ascii="宋体" w:hAnsi="宋体" w:hint="eastAsia"/>
              </w:rPr>
              <w:t>金融机构对中小企业的情况进行初步调查。</w:t>
            </w:r>
          </w:p>
        </w:tc>
        <w:tc>
          <w:tcPr>
            <w:tcW w:w="401" w:type="pct"/>
            <w:vAlign w:val="center"/>
          </w:tcPr>
          <w:p w14:paraId="3F1204AD" w14:textId="77777777" w:rsidR="0029552B" w:rsidRPr="00800D22" w:rsidRDefault="0029552B" w:rsidP="00573A00">
            <w:pPr>
              <w:rPr>
                <w:rStyle w:val="unnamed11"/>
                <w:rFonts w:ascii="宋体" w:hAnsi="宋体"/>
              </w:rPr>
            </w:pPr>
            <w:r w:rsidRPr="00800D22">
              <w:rPr>
                <w:rStyle w:val="unnamed11"/>
                <w:rFonts w:ascii="宋体" w:hAnsi="宋体" w:hint="eastAsia"/>
              </w:rPr>
              <w:t>⑦</w:t>
            </w:r>
          </w:p>
        </w:tc>
        <w:tc>
          <w:tcPr>
            <w:tcW w:w="2329" w:type="pct"/>
            <w:vAlign w:val="center"/>
          </w:tcPr>
          <w:p w14:paraId="314A40C2" w14:textId="77777777" w:rsidR="0029552B" w:rsidRPr="00800D22" w:rsidRDefault="0029552B" w:rsidP="00573A00">
            <w:pPr>
              <w:rPr>
                <w:rStyle w:val="unnamed11"/>
                <w:rFonts w:ascii="宋体" w:hAnsi="宋体"/>
              </w:rPr>
            </w:pPr>
            <w:r w:rsidRPr="00800D22">
              <w:rPr>
                <w:rStyle w:val="unnamed11"/>
                <w:rFonts w:ascii="宋体" w:hAnsi="宋体" w:hint="eastAsia"/>
              </w:rPr>
              <w:t>担保公司根据信用评级机构的评级结果对符合条件的中小企业核准后给予信用贷款保证。</w:t>
            </w:r>
          </w:p>
        </w:tc>
      </w:tr>
      <w:tr w:rsidR="0029552B" w:rsidRPr="00800D22" w14:paraId="690BD9B5" w14:textId="77777777" w:rsidTr="00573A00">
        <w:trPr>
          <w:jc w:val="center"/>
        </w:trPr>
        <w:tc>
          <w:tcPr>
            <w:tcW w:w="371" w:type="pct"/>
            <w:vAlign w:val="center"/>
          </w:tcPr>
          <w:p w14:paraId="74081234" w14:textId="77777777" w:rsidR="0029552B" w:rsidRPr="00800D22" w:rsidRDefault="0029552B" w:rsidP="00573A00">
            <w:pPr>
              <w:rPr>
                <w:rStyle w:val="unnamed11"/>
                <w:rFonts w:ascii="宋体" w:hAnsi="宋体"/>
              </w:rPr>
            </w:pPr>
            <w:r w:rsidRPr="00800D22">
              <w:rPr>
                <w:rStyle w:val="unnamed11"/>
                <w:rFonts w:ascii="宋体" w:hAnsi="宋体" w:hint="eastAsia"/>
              </w:rPr>
              <w:t>③</w:t>
            </w:r>
          </w:p>
        </w:tc>
        <w:tc>
          <w:tcPr>
            <w:tcW w:w="1900" w:type="pct"/>
            <w:vAlign w:val="center"/>
          </w:tcPr>
          <w:p w14:paraId="74AF4175" w14:textId="77777777" w:rsidR="0029552B" w:rsidRPr="00800D22" w:rsidRDefault="0029552B" w:rsidP="00573A00">
            <w:pPr>
              <w:rPr>
                <w:rStyle w:val="unnamed11"/>
                <w:rFonts w:ascii="宋体" w:hAnsi="宋体"/>
              </w:rPr>
            </w:pPr>
            <w:r w:rsidRPr="00800D22">
              <w:rPr>
                <w:rStyle w:val="unnamed11"/>
                <w:rFonts w:ascii="宋体" w:hAnsi="宋体" w:hint="eastAsia"/>
              </w:rPr>
              <w:t>金融机构将有贷款意向的中小企业向信用担保公司申请贷款保证。</w:t>
            </w:r>
          </w:p>
        </w:tc>
        <w:tc>
          <w:tcPr>
            <w:tcW w:w="401" w:type="pct"/>
            <w:vAlign w:val="center"/>
          </w:tcPr>
          <w:p w14:paraId="026F2D5A" w14:textId="77777777" w:rsidR="0029552B" w:rsidRPr="00800D22" w:rsidRDefault="0029552B" w:rsidP="00573A00">
            <w:pPr>
              <w:rPr>
                <w:rStyle w:val="unnamed11"/>
                <w:rFonts w:ascii="宋体" w:hAnsi="宋体"/>
              </w:rPr>
            </w:pPr>
            <w:r w:rsidRPr="00800D22">
              <w:rPr>
                <w:rStyle w:val="unnamed11"/>
                <w:rFonts w:ascii="宋体" w:hAnsi="宋体" w:hint="eastAsia"/>
              </w:rPr>
              <w:t>⑧</w:t>
            </w:r>
          </w:p>
        </w:tc>
        <w:tc>
          <w:tcPr>
            <w:tcW w:w="2329" w:type="pct"/>
            <w:vAlign w:val="center"/>
          </w:tcPr>
          <w:p w14:paraId="7E2B954E" w14:textId="77777777" w:rsidR="0029552B" w:rsidRPr="00800D22" w:rsidRDefault="0029552B" w:rsidP="00573A00">
            <w:pPr>
              <w:rPr>
                <w:rStyle w:val="unnamed11"/>
                <w:rFonts w:ascii="宋体" w:hAnsi="宋体"/>
              </w:rPr>
            </w:pPr>
            <w:r w:rsidRPr="00800D22">
              <w:rPr>
                <w:rStyle w:val="unnamed11"/>
                <w:rFonts w:ascii="宋体" w:hAnsi="宋体" w:hint="eastAsia"/>
              </w:rPr>
              <w:t>金融机构为担保公司核准了信用保证的中小企业提供贷款。</w:t>
            </w:r>
          </w:p>
        </w:tc>
      </w:tr>
      <w:tr w:rsidR="0029552B" w:rsidRPr="00800D22" w14:paraId="0E07E438" w14:textId="77777777" w:rsidTr="00573A00">
        <w:trPr>
          <w:jc w:val="center"/>
        </w:trPr>
        <w:tc>
          <w:tcPr>
            <w:tcW w:w="371" w:type="pct"/>
            <w:vAlign w:val="center"/>
          </w:tcPr>
          <w:p w14:paraId="06ABD5CA" w14:textId="77777777" w:rsidR="0029552B" w:rsidRPr="00800D22" w:rsidRDefault="0029552B" w:rsidP="00573A00">
            <w:pPr>
              <w:rPr>
                <w:rStyle w:val="unnamed11"/>
                <w:rFonts w:ascii="宋体" w:hAnsi="宋体"/>
              </w:rPr>
            </w:pPr>
            <w:r w:rsidRPr="00800D22">
              <w:rPr>
                <w:rStyle w:val="unnamed11"/>
                <w:rFonts w:ascii="宋体" w:hAnsi="宋体" w:hint="eastAsia"/>
              </w:rPr>
              <w:t>④</w:t>
            </w:r>
          </w:p>
        </w:tc>
        <w:tc>
          <w:tcPr>
            <w:tcW w:w="1900" w:type="pct"/>
            <w:vAlign w:val="center"/>
          </w:tcPr>
          <w:p w14:paraId="0935627B" w14:textId="77777777" w:rsidR="0029552B" w:rsidRPr="00800D22" w:rsidRDefault="0029552B" w:rsidP="00573A00">
            <w:pPr>
              <w:rPr>
                <w:rStyle w:val="unnamed11"/>
                <w:rFonts w:ascii="宋体" w:hAnsi="宋体"/>
              </w:rPr>
            </w:pPr>
            <w:r w:rsidRPr="00800D22">
              <w:rPr>
                <w:rStyle w:val="unnamed11"/>
                <w:rFonts w:ascii="宋体" w:hAnsi="宋体" w:hint="eastAsia"/>
              </w:rPr>
              <w:t>担保公司将金融机构申请贷款保证的中小企业送交信用评级机构进行评级。</w:t>
            </w:r>
          </w:p>
        </w:tc>
        <w:tc>
          <w:tcPr>
            <w:tcW w:w="401" w:type="pct"/>
            <w:vAlign w:val="center"/>
          </w:tcPr>
          <w:p w14:paraId="600FAFB8" w14:textId="77777777" w:rsidR="0029552B" w:rsidRPr="00800D22" w:rsidRDefault="0029552B" w:rsidP="00573A00">
            <w:pPr>
              <w:rPr>
                <w:rStyle w:val="unnamed11"/>
                <w:rFonts w:ascii="宋体" w:hAnsi="宋体"/>
              </w:rPr>
            </w:pPr>
            <w:r w:rsidRPr="00800D22">
              <w:rPr>
                <w:rStyle w:val="unnamed11"/>
                <w:rFonts w:ascii="宋体" w:hAnsi="宋体" w:hint="eastAsia"/>
              </w:rPr>
              <w:t>⑨</w:t>
            </w:r>
          </w:p>
        </w:tc>
        <w:tc>
          <w:tcPr>
            <w:tcW w:w="2329" w:type="pct"/>
            <w:vAlign w:val="center"/>
          </w:tcPr>
          <w:p w14:paraId="54D51809" w14:textId="77777777" w:rsidR="0029552B" w:rsidRPr="00800D22" w:rsidRDefault="0029552B" w:rsidP="00573A00">
            <w:pPr>
              <w:rPr>
                <w:rStyle w:val="unnamed11"/>
                <w:rFonts w:ascii="宋体" w:hAnsi="宋体"/>
              </w:rPr>
            </w:pPr>
            <w:r w:rsidRPr="00800D22">
              <w:rPr>
                <w:rStyle w:val="unnamed11"/>
                <w:rFonts w:ascii="宋体" w:hAnsi="宋体" w:hint="eastAsia"/>
              </w:rPr>
              <w:t>贷款到期后中小企业向金融机构偿还贷款。</w:t>
            </w:r>
          </w:p>
        </w:tc>
      </w:tr>
      <w:tr w:rsidR="0029552B" w:rsidRPr="00800D22" w14:paraId="0FA1228A" w14:textId="77777777" w:rsidTr="00573A00">
        <w:trPr>
          <w:trHeight w:val="531"/>
          <w:jc w:val="center"/>
        </w:trPr>
        <w:tc>
          <w:tcPr>
            <w:tcW w:w="371" w:type="pct"/>
            <w:tcBorders>
              <w:bottom w:val="single" w:sz="4" w:space="0" w:color="auto"/>
            </w:tcBorders>
            <w:vAlign w:val="center"/>
          </w:tcPr>
          <w:p w14:paraId="5FCAEEBD" w14:textId="77777777" w:rsidR="0029552B" w:rsidRPr="00800D22" w:rsidRDefault="0029552B" w:rsidP="00573A00">
            <w:pPr>
              <w:rPr>
                <w:rStyle w:val="unnamed11"/>
                <w:rFonts w:ascii="宋体" w:hAnsi="宋体"/>
              </w:rPr>
            </w:pPr>
            <w:r w:rsidRPr="00800D22">
              <w:rPr>
                <w:rStyle w:val="unnamed11"/>
                <w:rFonts w:ascii="宋体" w:hAnsi="宋体" w:hint="eastAsia"/>
              </w:rPr>
              <w:t>⑤</w:t>
            </w:r>
          </w:p>
        </w:tc>
        <w:tc>
          <w:tcPr>
            <w:tcW w:w="1900" w:type="pct"/>
            <w:tcBorders>
              <w:bottom w:val="single" w:sz="4" w:space="0" w:color="auto"/>
            </w:tcBorders>
            <w:vAlign w:val="center"/>
          </w:tcPr>
          <w:p w14:paraId="0735C3EC" w14:textId="77777777" w:rsidR="0029552B" w:rsidRPr="00800D22" w:rsidRDefault="0029552B" w:rsidP="00573A00">
            <w:pPr>
              <w:rPr>
                <w:rStyle w:val="unnamed11"/>
                <w:rFonts w:ascii="宋体" w:hAnsi="宋体"/>
              </w:rPr>
            </w:pPr>
            <w:r w:rsidRPr="00800D22">
              <w:rPr>
                <w:rStyle w:val="unnamed11"/>
                <w:rFonts w:ascii="宋体" w:hAnsi="宋体" w:hint="eastAsia"/>
              </w:rPr>
              <w:t>信用评级机构对企业进行评级。</w:t>
            </w:r>
          </w:p>
        </w:tc>
        <w:tc>
          <w:tcPr>
            <w:tcW w:w="401" w:type="pct"/>
            <w:tcBorders>
              <w:bottom w:val="single" w:sz="4" w:space="0" w:color="auto"/>
            </w:tcBorders>
            <w:vAlign w:val="center"/>
          </w:tcPr>
          <w:p w14:paraId="34A9E07E" w14:textId="77777777" w:rsidR="0029552B" w:rsidRPr="00800D22" w:rsidRDefault="0029552B" w:rsidP="00573A00">
            <w:pPr>
              <w:rPr>
                <w:rStyle w:val="unnamed11"/>
                <w:rFonts w:ascii="宋体" w:hAnsi="宋体"/>
              </w:rPr>
            </w:pPr>
          </w:p>
        </w:tc>
        <w:tc>
          <w:tcPr>
            <w:tcW w:w="2329" w:type="pct"/>
            <w:tcBorders>
              <w:bottom w:val="single" w:sz="4" w:space="0" w:color="auto"/>
            </w:tcBorders>
            <w:vAlign w:val="center"/>
          </w:tcPr>
          <w:p w14:paraId="74161E9B" w14:textId="77777777" w:rsidR="0029552B" w:rsidRPr="00800D22" w:rsidRDefault="0029552B" w:rsidP="00573A00">
            <w:pPr>
              <w:rPr>
                <w:rStyle w:val="unnamed11"/>
                <w:rFonts w:ascii="宋体" w:hAnsi="宋体"/>
              </w:rPr>
            </w:pPr>
          </w:p>
        </w:tc>
      </w:tr>
    </w:tbl>
    <w:p w14:paraId="33B6AFEC" w14:textId="77777777" w:rsidR="0029552B" w:rsidRPr="00800D22" w:rsidRDefault="0029552B" w:rsidP="0029552B">
      <w:pPr>
        <w:spacing w:beforeLines="100" w:before="312" w:line="440" w:lineRule="exact"/>
        <w:ind w:firstLineChars="199" w:firstLine="360"/>
        <w:rPr>
          <w:rStyle w:val="unnamed11"/>
          <w:rFonts w:ascii="宋体" w:hAnsi="宋体"/>
          <w:b/>
          <w:bCs/>
          <w:szCs w:val="21"/>
        </w:rPr>
      </w:pPr>
    </w:p>
    <w:p w14:paraId="0287B586" w14:textId="77777777" w:rsidR="0029552B" w:rsidRPr="00800D22" w:rsidRDefault="0029552B" w:rsidP="0029552B">
      <w:pPr>
        <w:spacing w:beforeLines="100" w:before="312" w:line="440" w:lineRule="exact"/>
        <w:ind w:firstLineChars="199" w:firstLine="360"/>
        <w:rPr>
          <w:rStyle w:val="unnamed11"/>
          <w:rFonts w:ascii="宋体" w:hAnsi="宋体"/>
          <w:szCs w:val="21"/>
        </w:rPr>
      </w:pPr>
      <w:r w:rsidRPr="00800D22">
        <w:rPr>
          <w:rStyle w:val="unnamed11"/>
          <w:rFonts w:ascii="宋体" w:hAnsi="宋体" w:hint="eastAsia"/>
          <w:b/>
          <w:bCs/>
          <w:szCs w:val="21"/>
        </w:rPr>
        <w:t>路径二：</w:t>
      </w:r>
      <w:r w:rsidRPr="00800D22">
        <w:rPr>
          <w:rStyle w:val="unnamed11"/>
          <w:rFonts w:ascii="宋体" w:hAnsi="宋体" w:hint="eastAsia"/>
          <w:szCs w:val="21"/>
        </w:rPr>
        <w:t>中小企业向信用担保机构提出贷款申请。</w:t>
      </w:r>
    </w:p>
    <w:p w14:paraId="2B4B7F6B" w14:textId="77777777" w:rsidR="0029552B" w:rsidRPr="00800D22" w:rsidRDefault="0029552B" w:rsidP="0029552B">
      <w:pPr>
        <w:spacing w:line="300" w:lineRule="auto"/>
        <w:ind w:firstLineChars="200" w:firstLine="480"/>
        <w:rPr>
          <w:rStyle w:val="unnamed11"/>
          <w:rFonts w:ascii="宋体" w:hAnsi="宋体"/>
          <w:sz w:val="24"/>
        </w:rPr>
      </w:pPr>
    </w:p>
    <w:p w14:paraId="0A63E605" w14:textId="77777777" w:rsidR="0029552B" w:rsidRPr="00800D22" w:rsidRDefault="00000000" w:rsidP="0029552B">
      <w:pPr>
        <w:spacing w:line="300" w:lineRule="auto"/>
        <w:ind w:firstLineChars="200" w:firstLine="480"/>
        <w:rPr>
          <w:rStyle w:val="unnamed11"/>
          <w:rFonts w:ascii="宋体" w:hAnsi="宋体"/>
          <w:sz w:val="24"/>
        </w:rPr>
      </w:pPr>
      <w:r>
        <w:rPr>
          <w:rFonts w:ascii="宋体" w:hAnsi="宋体"/>
          <w:noProof/>
          <w:sz w:val="24"/>
          <w:szCs w:val="18"/>
        </w:rPr>
        <w:pict w14:anchorId="401614BD">
          <v:group id="_x0000_s1048" style="position:absolute;left:0;text-align:left;margin-left:18pt;margin-top:0;width:369pt;height:210.6pt;z-index:251681792" coordorigin="2160,4872" coordsize="7200,4212">
            <v:shape id="_x0000_s1049" type="#_x0000_t202" style="position:absolute;left:4680;top:4872;width:1980;height:468">
              <v:textbox>
                <w:txbxContent>
                  <w:p w14:paraId="596B46F3" w14:textId="77777777" w:rsidR="0029552B" w:rsidRDefault="0029552B" w:rsidP="0029552B">
                    <w:pPr>
                      <w:jc w:val="center"/>
                    </w:pPr>
                    <w:r>
                      <w:rPr>
                        <w:rFonts w:hint="eastAsia"/>
                      </w:rPr>
                      <w:t>信用评级机构</w:t>
                    </w:r>
                  </w:p>
                </w:txbxContent>
              </v:textbox>
            </v:shape>
            <v:shape id="_x0000_s1050" type="#_x0000_t202" style="position:absolute;left:4680;top:8616;width:1980;height:468">
              <v:textbox>
                <w:txbxContent>
                  <w:p w14:paraId="724C88A6" w14:textId="77777777" w:rsidR="0029552B" w:rsidRDefault="0029552B" w:rsidP="0029552B">
                    <w:pPr>
                      <w:jc w:val="center"/>
                    </w:pPr>
                    <w:r>
                      <w:rPr>
                        <w:rFonts w:hint="eastAsia"/>
                      </w:rPr>
                      <w:t>担保机构</w:t>
                    </w:r>
                  </w:p>
                </w:txbxContent>
              </v:textbox>
            </v:shape>
            <v:shape id="_x0000_s1051" type="#_x0000_t202" style="position:absolute;left:2160;top:5964;width:720;height:1908">
              <v:textbox style="layout-flow:vertical-ideographic">
                <w:txbxContent>
                  <w:p w14:paraId="4AE41487" w14:textId="77777777" w:rsidR="0029552B" w:rsidRDefault="0029552B" w:rsidP="0029552B">
                    <w:pPr>
                      <w:jc w:val="center"/>
                    </w:pPr>
                    <w:r>
                      <w:rPr>
                        <w:rFonts w:hint="eastAsia"/>
                      </w:rPr>
                      <w:t>中小企业</w:t>
                    </w:r>
                  </w:p>
                </w:txbxContent>
              </v:textbox>
            </v:shape>
            <v:shape id="_x0000_s1052" type="#_x0000_t202" style="position:absolute;left:8640;top:5964;width:720;height:1908">
              <v:textbox style="layout-flow:vertical-ideographic">
                <w:txbxContent>
                  <w:p w14:paraId="7D360E6C" w14:textId="77777777" w:rsidR="0029552B" w:rsidRDefault="0029552B" w:rsidP="0029552B">
                    <w:pPr>
                      <w:jc w:val="center"/>
                    </w:pPr>
                    <w:r>
                      <w:rPr>
                        <w:rFonts w:hint="eastAsia"/>
                      </w:rPr>
                      <w:t>贷款金融机构</w:t>
                    </w:r>
                  </w:p>
                </w:txbxContent>
              </v:textbox>
            </v:shape>
            <v:line id="_x0000_s1053" style="position:absolute" from="2880,7368" to="5220,8616">
              <v:stroke endarrow="block"/>
            </v:line>
            <v:line id="_x0000_s1054" style="position:absolute;flip:x y" from="2880,6900" to="6120,8616">
              <v:stroke endarrow="block"/>
            </v:line>
            <v:line id="_x0000_s1055" style="position:absolute;flip:y" from="5220,5340" to="5220,8616">
              <v:stroke endarrow="block"/>
            </v:line>
            <v:line id="_x0000_s1056" style="position:absolute" from="2880,6276" to="8640,6276">
              <v:stroke endarrow="block"/>
            </v:line>
            <v:line id="_x0000_s1057" style="position:absolute" from="6300,5340" to="6300,8616">
              <v:stroke endarrow="block"/>
            </v:line>
            <v:line id="_x0000_s1058" style="position:absolute;flip:y" from="6480,7056" to="8640,8616">
              <v:stroke endarrow="block"/>
            </v:line>
            <v:line id="_x0000_s1059" style="position:absolute;flip:x" from="2880,6744" to="8640,6744">
              <v:stroke endarrow="block"/>
            </v:line>
            <v:line id="_x0000_s1060" style="position:absolute;flip:x" from="2880,5340" to="5040,6120">
              <v:stroke endarrow="block"/>
            </v:line>
            <v:shape id="_x0000_s1061" type="#_x0000_t202" style="position:absolute;left:3600;top:7836;width:540;height:468" strokecolor="white">
              <v:textbox>
                <w:txbxContent>
                  <w:p w14:paraId="7316EFD4" w14:textId="77777777" w:rsidR="0029552B" w:rsidRDefault="0029552B" w:rsidP="0029552B">
                    <w:r>
                      <w:rPr>
                        <w:rFonts w:ascii="宋体" w:hAnsi="宋体" w:hint="eastAsia"/>
                      </w:rPr>
                      <w:t>①</w:t>
                    </w:r>
                  </w:p>
                </w:txbxContent>
              </v:textbox>
            </v:shape>
            <v:shape id="_x0000_s1062" type="#_x0000_t202" style="position:absolute;left:3840;top:7212;width:540;height:468" strokecolor="white">
              <v:textbox>
                <w:txbxContent>
                  <w:p w14:paraId="3B05D9C9" w14:textId="77777777" w:rsidR="0029552B" w:rsidRDefault="0029552B" w:rsidP="0029552B">
                    <w:r>
                      <w:rPr>
                        <w:rFonts w:ascii="宋体" w:hAnsi="宋体" w:hint="eastAsia"/>
                      </w:rPr>
                      <w:t>②</w:t>
                    </w:r>
                  </w:p>
                </w:txbxContent>
              </v:textbox>
            </v:shape>
            <v:shape id="_x0000_s1063" type="#_x0000_t202" style="position:absolute;left:4860;top:7212;width:540;height:468" strokecolor="white">
              <v:textbox>
                <w:txbxContent>
                  <w:p w14:paraId="690A723D" w14:textId="77777777" w:rsidR="0029552B" w:rsidRDefault="0029552B" w:rsidP="0029552B">
                    <w:r>
                      <w:rPr>
                        <w:rFonts w:ascii="宋体" w:hAnsi="宋体" w:hint="eastAsia"/>
                      </w:rPr>
                      <w:t>③</w:t>
                    </w:r>
                  </w:p>
                </w:txbxContent>
              </v:textbox>
            </v:shape>
            <v:shape id="_x0000_s1064" type="#_x0000_t202" style="position:absolute;left:3780;top:5496;width:540;height:468" strokecolor="white">
              <v:textbox>
                <w:txbxContent>
                  <w:p w14:paraId="78C7385C" w14:textId="77777777" w:rsidR="0029552B" w:rsidRDefault="0029552B" w:rsidP="0029552B">
                    <w:r>
                      <w:rPr>
                        <w:rFonts w:ascii="宋体" w:hAnsi="宋体" w:hint="eastAsia"/>
                      </w:rPr>
                      <w:t>④</w:t>
                    </w:r>
                  </w:p>
                </w:txbxContent>
              </v:textbox>
            </v:shape>
            <v:shape id="_x0000_s1065" type="#_x0000_t202" style="position:absolute;left:6120;top:7212;width:540;height:468" strokecolor="white">
              <v:textbox>
                <w:txbxContent>
                  <w:p w14:paraId="1CFA7A26" w14:textId="77777777" w:rsidR="0029552B" w:rsidRDefault="0029552B" w:rsidP="0029552B">
                    <w:r>
                      <w:rPr>
                        <w:rFonts w:ascii="宋体" w:hAnsi="宋体" w:hint="eastAsia"/>
                      </w:rPr>
                      <w:t>⑤</w:t>
                    </w:r>
                  </w:p>
                </w:txbxContent>
              </v:textbox>
            </v:shape>
            <v:shape id="_x0000_s1066" type="#_x0000_t202" style="position:absolute;left:7020;top:7836;width:540;height:468" strokecolor="white">
              <v:textbox>
                <w:txbxContent>
                  <w:p w14:paraId="622C0C89" w14:textId="77777777" w:rsidR="0029552B" w:rsidRDefault="0029552B" w:rsidP="0029552B">
                    <w:r>
                      <w:rPr>
                        <w:rFonts w:ascii="宋体" w:hAnsi="宋体" w:hint="eastAsia"/>
                      </w:rPr>
                      <w:t>⑥</w:t>
                    </w:r>
                  </w:p>
                </w:txbxContent>
              </v:textbox>
            </v:shape>
            <v:shape id="_x0000_s1067" type="#_x0000_t202" style="position:absolute;left:4080;top:6588;width:540;height:468" strokecolor="white">
              <v:textbox>
                <w:txbxContent>
                  <w:p w14:paraId="7D0F824F" w14:textId="77777777" w:rsidR="0029552B" w:rsidRDefault="0029552B" w:rsidP="0029552B">
                    <w:r>
                      <w:rPr>
                        <w:rFonts w:ascii="宋体" w:hAnsi="宋体" w:hint="eastAsia"/>
                      </w:rPr>
                      <w:t>⑦</w:t>
                    </w:r>
                  </w:p>
                </w:txbxContent>
              </v:textbox>
            </v:shape>
            <v:shape id="_x0000_s1068" type="#_x0000_t202" style="position:absolute;left:7020;top:5964;width:540;height:468" strokecolor="white">
              <v:textbox>
                <w:txbxContent>
                  <w:p w14:paraId="42E9F938" w14:textId="77777777" w:rsidR="0029552B" w:rsidRDefault="0029552B" w:rsidP="0029552B">
                    <w:r>
                      <w:rPr>
                        <w:rFonts w:ascii="宋体" w:hAnsi="宋体" w:hint="eastAsia"/>
                      </w:rPr>
                      <w:t>⑧</w:t>
                    </w:r>
                  </w:p>
                </w:txbxContent>
              </v:textbox>
            </v:shape>
          </v:group>
        </w:pict>
      </w:r>
    </w:p>
    <w:p w14:paraId="357C167F" w14:textId="77777777" w:rsidR="0029552B" w:rsidRPr="00800D22" w:rsidRDefault="0029552B" w:rsidP="0029552B">
      <w:pPr>
        <w:spacing w:line="300" w:lineRule="auto"/>
        <w:ind w:firstLineChars="200" w:firstLine="480"/>
        <w:rPr>
          <w:rStyle w:val="unnamed11"/>
          <w:rFonts w:ascii="宋体" w:hAnsi="宋体"/>
          <w:sz w:val="24"/>
        </w:rPr>
      </w:pPr>
    </w:p>
    <w:p w14:paraId="7477E751" w14:textId="77777777" w:rsidR="0029552B" w:rsidRPr="00800D22" w:rsidRDefault="0029552B" w:rsidP="0029552B">
      <w:pPr>
        <w:spacing w:line="300" w:lineRule="auto"/>
        <w:ind w:firstLineChars="200" w:firstLine="480"/>
        <w:rPr>
          <w:rStyle w:val="unnamed11"/>
          <w:rFonts w:ascii="宋体" w:hAnsi="宋体"/>
          <w:sz w:val="24"/>
        </w:rPr>
      </w:pPr>
    </w:p>
    <w:p w14:paraId="36F1FED2" w14:textId="77777777" w:rsidR="0029552B" w:rsidRPr="00800D22" w:rsidRDefault="0029552B" w:rsidP="0029552B">
      <w:pPr>
        <w:spacing w:line="300" w:lineRule="auto"/>
        <w:rPr>
          <w:rFonts w:ascii="宋体" w:hAnsi="宋体"/>
          <w:sz w:val="24"/>
        </w:rPr>
      </w:pPr>
    </w:p>
    <w:p w14:paraId="7CC98372" w14:textId="77777777" w:rsidR="0029552B" w:rsidRPr="00800D22" w:rsidRDefault="0029552B" w:rsidP="0029552B">
      <w:pPr>
        <w:spacing w:line="300" w:lineRule="auto"/>
        <w:rPr>
          <w:rFonts w:ascii="宋体" w:hAnsi="宋体"/>
          <w:sz w:val="24"/>
        </w:rPr>
      </w:pPr>
    </w:p>
    <w:p w14:paraId="59C49F5A" w14:textId="77777777" w:rsidR="0029552B" w:rsidRPr="00800D22" w:rsidRDefault="0029552B" w:rsidP="0029552B">
      <w:pPr>
        <w:spacing w:line="300" w:lineRule="auto"/>
        <w:rPr>
          <w:rFonts w:ascii="宋体" w:hAnsi="宋体"/>
          <w:sz w:val="24"/>
        </w:rPr>
      </w:pPr>
    </w:p>
    <w:p w14:paraId="6722321C" w14:textId="77777777" w:rsidR="0029552B" w:rsidRPr="00800D22" w:rsidRDefault="0029552B" w:rsidP="0029552B">
      <w:pPr>
        <w:spacing w:line="300" w:lineRule="auto"/>
        <w:rPr>
          <w:rFonts w:ascii="宋体" w:hAnsi="宋体"/>
          <w:sz w:val="24"/>
        </w:rPr>
      </w:pPr>
    </w:p>
    <w:p w14:paraId="25E94406" w14:textId="77777777" w:rsidR="0029552B" w:rsidRPr="00800D22" w:rsidRDefault="0029552B" w:rsidP="0029552B">
      <w:pPr>
        <w:spacing w:line="300" w:lineRule="auto"/>
        <w:rPr>
          <w:rFonts w:ascii="宋体" w:hAnsi="宋体"/>
          <w:sz w:val="24"/>
        </w:rPr>
      </w:pPr>
    </w:p>
    <w:p w14:paraId="00E36A95" w14:textId="77777777" w:rsidR="0029552B" w:rsidRPr="00800D22" w:rsidRDefault="0029552B" w:rsidP="0029552B">
      <w:pPr>
        <w:spacing w:line="300" w:lineRule="auto"/>
        <w:rPr>
          <w:rFonts w:ascii="宋体" w:hAnsi="宋体"/>
          <w:sz w:val="24"/>
        </w:rPr>
      </w:pPr>
    </w:p>
    <w:p w14:paraId="2F7C85C9" w14:textId="77777777" w:rsidR="0029552B" w:rsidRPr="00800D22" w:rsidRDefault="0029552B" w:rsidP="0029552B">
      <w:pPr>
        <w:spacing w:line="300" w:lineRule="auto"/>
        <w:rPr>
          <w:rFonts w:ascii="宋体" w:hAnsi="宋体"/>
          <w:sz w:val="24"/>
        </w:rPr>
      </w:pPr>
    </w:p>
    <w:p w14:paraId="57253793" w14:textId="77777777" w:rsidR="0029552B" w:rsidRPr="00800D22" w:rsidRDefault="0029552B" w:rsidP="0029552B">
      <w:pPr>
        <w:spacing w:line="300" w:lineRule="auto"/>
        <w:rPr>
          <w:rFonts w:ascii="宋体" w:hAnsi="宋体"/>
          <w:sz w:val="24"/>
        </w:rPr>
      </w:pPr>
    </w:p>
    <w:p w14:paraId="49D1F9A7" w14:textId="77777777" w:rsidR="0029552B" w:rsidRPr="00800D22" w:rsidRDefault="0029552B" w:rsidP="0029552B">
      <w:pPr>
        <w:spacing w:line="300" w:lineRule="auto"/>
        <w:rPr>
          <w:rFonts w:ascii="宋体" w:hAnsi="宋体"/>
          <w:sz w:val="24"/>
        </w:rPr>
      </w:pPr>
    </w:p>
    <w:p w14:paraId="17634566" w14:textId="73B0D316" w:rsidR="0029552B" w:rsidRPr="00800D22" w:rsidRDefault="0029552B" w:rsidP="0029552B">
      <w:pPr>
        <w:pStyle w:val="af"/>
        <w:jc w:val="center"/>
        <w:rPr>
          <w:rFonts w:ascii="Times New Roman" w:eastAsia="新宋体" w:hAnsi="新宋体" w:cs="Times New Roman"/>
          <w:sz w:val="21"/>
          <w:szCs w:val="21"/>
        </w:rPr>
      </w:pPr>
      <w:bookmarkStart w:id="5" w:name="_Toc256507381"/>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附图</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2</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中小企业向信用担保机构提出贷款申请</w:t>
      </w:r>
      <w:bookmarkEnd w:id="5"/>
    </w:p>
    <w:p w14:paraId="566A29B4" w14:textId="2CFBC25A" w:rsidR="0029552B" w:rsidRPr="00800D22" w:rsidRDefault="0029552B" w:rsidP="0029552B">
      <w:pPr>
        <w:spacing w:afterLines="100" w:after="312"/>
        <w:jc w:val="center"/>
      </w:pPr>
      <w:r w:rsidRPr="00800D22">
        <w:rPr>
          <w:szCs w:val="21"/>
        </w:rPr>
        <w:t xml:space="preserve"> </w:t>
      </w:r>
      <w:r w:rsidRPr="00800D22">
        <w:rPr>
          <w:rFonts w:eastAsia="新宋体" w:hint="eastAsia"/>
          <w:szCs w:val="21"/>
        </w:rPr>
        <w:t>Chart</w:t>
      </w:r>
      <w:r w:rsidRPr="00800D22">
        <w:rPr>
          <w:szCs w:val="21"/>
        </w:rPr>
        <w:t xml:space="preserve"> </w:t>
      </w:r>
      <w:r w:rsidRPr="00800D22">
        <w:rPr>
          <w:rFonts w:hint="eastAsia"/>
          <w:szCs w:val="21"/>
        </w:rPr>
        <w:t xml:space="preserve">2  </w:t>
      </w:r>
      <w:r w:rsidRPr="00800D22">
        <w:rPr>
          <w:szCs w:val="21"/>
        </w:rPr>
        <w:t xml:space="preserve">Loan </w:t>
      </w:r>
      <w:r w:rsidRPr="00800D22">
        <w:rPr>
          <w:rFonts w:hint="eastAsia"/>
          <w:szCs w:val="21"/>
        </w:rPr>
        <w:t>a</w:t>
      </w:r>
      <w:r w:rsidRPr="00800D22">
        <w:rPr>
          <w:szCs w:val="21"/>
        </w:rPr>
        <w:t>pplication</w:t>
      </w:r>
      <w:r w:rsidRPr="00800D22">
        <w:rPr>
          <w:rFonts w:hint="eastAsia"/>
          <w:szCs w:val="21"/>
        </w:rPr>
        <w:t xml:space="preserve"> of </w:t>
      </w:r>
      <w:r w:rsidRPr="00800D22">
        <w:rPr>
          <w:szCs w:val="21"/>
        </w:rPr>
        <w:t>SMEs to credit guarantee institutions</w:t>
      </w:r>
    </w:p>
    <w:p w14:paraId="41CEBB74" w14:textId="07507A84" w:rsidR="0029552B" w:rsidRPr="00800D22" w:rsidRDefault="0029552B" w:rsidP="0029552B">
      <w:pPr>
        <w:pStyle w:val="af"/>
        <w:spacing w:beforeLines="100" w:before="312"/>
        <w:jc w:val="center"/>
        <w:rPr>
          <w:rFonts w:ascii="Times New Roman" w:eastAsia="新宋体" w:hAnsi="新宋体" w:cs="Times New Roman"/>
          <w:sz w:val="21"/>
          <w:szCs w:val="21"/>
        </w:rPr>
      </w:pPr>
      <w:bookmarkStart w:id="6" w:name="_Toc256506939"/>
      <w:r w:rsidRPr="00800D22">
        <w:rPr>
          <w:rFonts w:ascii="Times New Roman" w:eastAsia="新宋体" w:hAnsi="新宋体" w:cs="Times New Roman" w:hint="eastAsia"/>
          <w:sz w:val="21"/>
          <w:szCs w:val="21"/>
        </w:rPr>
        <w:t>表</w:t>
      </w:r>
      <w:r w:rsidR="00540680">
        <w:rPr>
          <w:rFonts w:ascii="Times New Roman" w:eastAsia="新宋体" w:hAnsi="新宋体" w:cs="Times New Roman" w:hint="eastAsia"/>
          <w:sz w:val="21"/>
          <w:szCs w:val="21"/>
        </w:rPr>
        <w:t>4</w:t>
      </w:r>
      <w:r w:rsidRPr="00800D22">
        <w:rPr>
          <w:rFonts w:ascii="Times New Roman" w:eastAsia="新宋体" w:hAnsi="新宋体" w:cs="Times New Roman"/>
          <w:sz w:val="21"/>
          <w:szCs w:val="21"/>
        </w:rPr>
        <w:t xml:space="preserve"> </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路径二程序</w:t>
      </w:r>
      <w:bookmarkEnd w:id="6"/>
    </w:p>
    <w:p w14:paraId="32FA1B8C" w14:textId="38E0C2CF" w:rsidR="0029552B" w:rsidRPr="00800D22" w:rsidRDefault="0029552B" w:rsidP="0029552B">
      <w:pPr>
        <w:jc w:val="center"/>
        <w:rPr>
          <w:szCs w:val="21"/>
        </w:rPr>
      </w:pPr>
      <w:r w:rsidRPr="00800D22">
        <w:rPr>
          <w:szCs w:val="21"/>
        </w:rPr>
        <w:t xml:space="preserve">table </w:t>
      </w:r>
      <w:r w:rsidR="00540680">
        <w:rPr>
          <w:rFonts w:hint="eastAsia"/>
          <w:szCs w:val="21"/>
        </w:rPr>
        <w:t>4</w:t>
      </w:r>
      <w:r w:rsidRPr="00800D22">
        <w:rPr>
          <w:rFonts w:hint="eastAsia"/>
          <w:szCs w:val="21"/>
        </w:rPr>
        <w:t xml:space="preserve">  </w:t>
      </w:r>
      <w:r w:rsidRPr="00800D22">
        <w:rPr>
          <w:szCs w:val="21"/>
        </w:rPr>
        <w:t xml:space="preserve">Path </w:t>
      </w:r>
      <w:r w:rsidRPr="00800D22">
        <w:rPr>
          <w:rFonts w:hint="eastAsia"/>
          <w:szCs w:val="21"/>
        </w:rPr>
        <w:t>two</w:t>
      </w:r>
      <w:r w:rsidRPr="00800D22">
        <w:rPr>
          <w:szCs w:val="21"/>
        </w:rPr>
        <w:t xml:space="preserve">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3237"/>
        <w:gridCol w:w="591"/>
        <w:gridCol w:w="4097"/>
      </w:tblGrid>
      <w:tr w:rsidR="0029552B" w:rsidRPr="00800D22" w14:paraId="75D63CA5" w14:textId="77777777" w:rsidTr="00573A00">
        <w:trPr>
          <w:jc w:val="center"/>
        </w:trPr>
        <w:tc>
          <w:tcPr>
            <w:tcW w:w="350" w:type="pct"/>
            <w:vAlign w:val="center"/>
          </w:tcPr>
          <w:p w14:paraId="3FFF8B7F" w14:textId="77777777" w:rsidR="0029552B" w:rsidRPr="00800D22" w:rsidRDefault="0029552B" w:rsidP="00573A00">
            <w:pPr>
              <w:rPr>
                <w:rStyle w:val="unnamed11"/>
                <w:rFonts w:ascii="宋体" w:hAnsi="宋体"/>
              </w:rPr>
            </w:pPr>
            <w:r w:rsidRPr="00800D22">
              <w:rPr>
                <w:rStyle w:val="unnamed11"/>
                <w:rFonts w:ascii="宋体" w:hAnsi="宋体" w:hint="eastAsia"/>
              </w:rPr>
              <w:t>程序</w:t>
            </w:r>
          </w:p>
        </w:tc>
        <w:tc>
          <w:tcPr>
            <w:tcW w:w="1899" w:type="pct"/>
            <w:vAlign w:val="center"/>
          </w:tcPr>
          <w:p w14:paraId="49976579" w14:textId="77777777" w:rsidR="0029552B" w:rsidRPr="00800D22" w:rsidRDefault="0029552B" w:rsidP="00573A00">
            <w:pPr>
              <w:rPr>
                <w:rStyle w:val="unnamed11"/>
                <w:rFonts w:ascii="宋体" w:hAnsi="宋体"/>
              </w:rPr>
            </w:pPr>
            <w:r w:rsidRPr="00800D22">
              <w:rPr>
                <w:rStyle w:val="unnamed11"/>
                <w:rFonts w:ascii="宋体" w:hAnsi="宋体" w:hint="eastAsia"/>
              </w:rPr>
              <w:t>内容</w:t>
            </w:r>
          </w:p>
        </w:tc>
        <w:tc>
          <w:tcPr>
            <w:tcW w:w="347" w:type="pct"/>
            <w:vAlign w:val="center"/>
          </w:tcPr>
          <w:p w14:paraId="501CA0BB" w14:textId="77777777" w:rsidR="0029552B" w:rsidRPr="00800D22" w:rsidRDefault="0029552B" w:rsidP="00573A00">
            <w:pPr>
              <w:rPr>
                <w:rStyle w:val="unnamed11"/>
                <w:rFonts w:ascii="宋体" w:hAnsi="宋体"/>
              </w:rPr>
            </w:pPr>
            <w:r w:rsidRPr="00800D22">
              <w:rPr>
                <w:rStyle w:val="unnamed11"/>
                <w:rFonts w:ascii="宋体" w:hAnsi="宋体" w:hint="eastAsia"/>
              </w:rPr>
              <w:t>程序</w:t>
            </w:r>
          </w:p>
        </w:tc>
        <w:tc>
          <w:tcPr>
            <w:tcW w:w="2404" w:type="pct"/>
            <w:vAlign w:val="center"/>
          </w:tcPr>
          <w:p w14:paraId="754F149A" w14:textId="77777777" w:rsidR="0029552B" w:rsidRPr="00800D22" w:rsidRDefault="0029552B" w:rsidP="00573A00">
            <w:pPr>
              <w:rPr>
                <w:rStyle w:val="unnamed11"/>
                <w:rFonts w:ascii="宋体" w:hAnsi="宋体"/>
              </w:rPr>
            </w:pPr>
            <w:r w:rsidRPr="00800D22">
              <w:rPr>
                <w:rStyle w:val="unnamed11"/>
                <w:rFonts w:ascii="宋体" w:hAnsi="宋体" w:hint="eastAsia"/>
              </w:rPr>
              <w:t>内容</w:t>
            </w:r>
          </w:p>
        </w:tc>
      </w:tr>
      <w:tr w:rsidR="0029552B" w:rsidRPr="00800D22" w14:paraId="260DDDBA" w14:textId="77777777" w:rsidTr="00573A00">
        <w:trPr>
          <w:jc w:val="center"/>
        </w:trPr>
        <w:tc>
          <w:tcPr>
            <w:tcW w:w="350" w:type="pct"/>
            <w:vAlign w:val="center"/>
          </w:tcPr>
          <w:p w14:paraId="36E18AF1" w14:textId="77777777" w:rsidR="0029552B" w:rsidRPr="00800D22" w:rsidRDefault="0029552B" w:rsidP="00573A00">
            <w:pPr>
              <w:rPr>
                <w:rStyle w:val="unnamed11"/>
                <w:rFonts w:ascii="宋体" w:hAnsi="宋体"/>
              </w:rPr>
            </w:pPr>
            <w:r w:rsidRPr="00800D22">
              <w:rPr>
                <w:rStyle w:val="unnamed11"/>
                <w:rFonts w:ascii="宋体" w:hAnsi="宋体" w:hint="eastAsia"/>
              </w:rPr>
              <w:t>①</w:t>
            </w:r>
          </w:p>
        </w:tc>
        <w:tc>
          <w:tcPr>
            <w:tcW w:w="1899" w:type="pct"/>
            <w:vAlign w:val="center"/>
          </w:tcPr>
          <w:p w14:paraId="059C02EA" w14:textId="77777777" w:rsidR="0029552B" w:rsidRPr="00800D22" w:rsidRDefault="0029552B" w:rsidP="00573A00">
            <w:pPr>
              <w:rPr>
                <w:rStyle w:val="unnamed11"/>
                <w:rFonts w:ascii="宋体" w:hAnsi="宋体"/>
              </w:rPr>
            </w:pPr>
            <w:r w:rsidRPr="00800D22">
              <w:rPr>
                <w:rStyle w:val="unnamed11"/>
                <w:rFonts w:ascii="宋体" w:hAnsi="宋体" w:hint="eastAsia"/>
              </w:rPr>
              <w:t>中小企业向中小企业信用担保公司申请贷款。</w:t>
            </w:r>
          </w:p>
        </w:tc>
        <w:tc>
          <w:tcPr>
            <w:tcW w:w="347" w:type="pct"/>
            <w:vAlign w:val="center"/>
          </w:tcPr>
          <w:p w14:paraId="4D2889CC" w14:textId="77777777" w:rsidR="0029552B" w:rsidRPr="00800D22" w:rsidRDefault="0029552B" w:rsidP="00573A00">
            <w:pPr>
              <w:rPr>
                <w:rStyle w:val="unnamed11"/>
                <w:rFonts w:ascii="宋体" w:hAnsi="宋体"/>
              </w:rPr>
            </w:pPr>
            <w:r w:rsidRPr="00800D22">
              <w:rPr>
                <w:rStyle w:val="unnamed11"/>
                <w:rFonts w:ascii="宋体" w:hAnsi="宋体" w:hint="eastAsia"/>
              </w:rPr>
              <w:t>⑤</w:t>
            </w:r>
          </w:p>
        </w:tc>
        <w:tc>
          <w:tcPr>
            <w:tcW w:w="2404" w:type="pct"/>
            <w:vAlign w:val="center"/>
          </w:tcPr>
          <w:p w14:paraId="273B3931" w14:textId="77777777" w:rsidR="0029552B" w:rsidRPr="00800D22" w:rsidRDefault="0029552B" w:rsidP="00573A00">
            <w:pPr>
              <w:rPr>
                <w:rStyle w:val="unnamed11"/>
                <w:rFonts w:ascii="宋体" w:hAnsi="宋体"/>
              </w:rPr>
            </w:pPr>
            <w:r w:rsidRPr="00800D22">
              <w:rPr>
                <w:rStyle w:val="unnamed11"/>
                <w:rFonts w:ascii="宋体" w:hAnsi="宋体" w:hint="eastAsia"/>
              </w:rPr>
              <w:t>信用评级机构将评级结果通报给担保公司。</w:t>
            </w:r>
          </w:p>
        </w:tc>
      </w:tr>
      <w:tr w:rsidR="0029552B" w:rsidRPr="00800D22" w14:paraId="6A19849E" w14:textId="77777777" w:rsidTr="00573A00">
        <w:trPr>
          <w:jc w:val="center"/>
        </w:trPr>
        <w:tc>
          <w:tcPr>
            <w:tcW w:w="350" w:type="pct"/>
            <w:vAlign w:val="center"/>
          </w:tcPr>
          <w:p w14:paraId="7CFFE2A3" w14:textId="77777777" w:rsidR="0029552B" w:rsidRPr="00800D22" w:rsidRDefault="0029552B" w:rsidP="00573A00">
            <w:pPr>
              <w:rPr>
                <w:rStyle w:val="unnamed11"/>
                <w:rFonts w:ascii="宋体" w:hAnsi="宋体"/>
              </w:rPr>
            </w:pPr>
            <w:r w:rsidRPr="00800D22">
              <w:rPr>
                <w:rStyle w:val="unnamed11"/>
                <w:rFonts w:ascii="宋体" w:hAnsi="宋体" w:hint="eastAsia"/>
              </w:rPr>
              <w:t>②</w:t>
            </w:r>
          </w:p>
        </w:tc>
        <w:tc>
          <w:tcPr>
            <w:tcW w:w="1899" w:type="pct"/>
            <w:vAlign w:val="center"/>
          </w:tcPr>
          <w:p w14:paraId="7FA67EA6" w14:textId="77777777" w:rsidR="0029552B" w:rsidRPr="00800D22" w:rsidRDefault="0029552B" w:rsidP="00573A00">
            <w:pPr>
              <w:rPr>
                <w:rStyle w:val="unnamed11"/>
                <w:rFonts w:ascii="宋体" w:hAnsi="宋体"/>
              </w:rPr>
            </w:pPr>
            <w:r w:rsidRPr="00800D22">
              <w:rPr>
                <w:rStyle w:val="unnamed11"/>
                <w:rFonts w:ascii="宋体" w:hAnsi="宋体" w:hint="eastAsia"/>
              </w:rPr>
              <w:t>担保公司对申请贷款的中小企业进行审查 ，看是否符合中小企业信用担保体系扶持的条件。</w:t>
            </w:r>
          </w:p>
        </w:tc>
        <w:tc>
          <w:tcPr>
            <w:tcW w:w="347" w:type="pct"/>
            <w:vAlign w:val="center"/>
          </w:tcPr>
          <w:p w14:paraId="315594D3" w14:textId="77777777" w:rsidR="0029552B" w:rsidRPr="00800D22" w:rsidRDefault="0029552B" w:rsidP="00573A00">
            <w:pPr>
              <w:rPr>
                <w:rStyle w:val="unnamed11"/>
                <w:rFonts w:ascii="宋体" w:hAnsi="宋体"/>
              </w:rPr>
            </w:pPr>
            <w:r w:rsidRPr="00800D22">
              <w:rPr>
                <w:rStyle w:val="unnamed11"/>
                <w:rFonts w:ascii="宋体" w:hAnsi="宋体" w:hint="eastAsia"/>
              </w:rPr>
              <w:t>⑥</w:t>
            </w:r>
          </w:p>
        </w:tc>
        <w:tc>
          <w:tcPr>
            <w:tcW w:w="2404" w:type="pct"/>
            <w:vAlign w:val="center"/>
          </w:tcPr>
          <w:p w14:paraId="3B3B397F" w14:textId="77777777" w:rsidR="0029552B" w:rsidRPr="00800D22" w:rsidRDefault="0029552B" w:rsidP="00573A00">
            <w:pPr>
              <w:rPr>
                <w:rStyle w:val="unnamed11"/>
                <w:rFonts w:ascii="宋体" w:hAnsi="宋体"/>
              </w:rPr>
            </w:pPr>
            <w:r w:rsidRPr="00800D22">
              <w:rPr>
                <w:rStyle w:val="unnamed11"/>
                <w:rFonts w:ascii="宋体" w:hAnsi="宋体" w:hint="eastAsia"/>
              </w:rPr>
              <w:t>担保公司根据信用评级机构的评级结果对符合条件的中小企业核准后给予信用贷款保证后，将贷款申请转给有协定的银行由他们办理信用保证贷款。</w:t>
            </w:r>
          </w:p>
        </w:tc>
      </w:tr>
      <w:tr w:rsidR="0029552B" w:rsidRPr="00800D22" w14:paraId="2FFA4A60" w14:textId="77777777" w:rsidTr="00573A00">
        <w:trPr>
          <w:jc w:val="center"/>
        </w:trPr>
        <w:tc>
          <w:tcPr>
            <w:tcW w:w="350" w:type="pct"/>
            <w:vAlign w:val="center"/>
          </w:tcPr>
          <w:p w14:paraId="7001862D" w14:textId="77777777" w:rsidR="0029552B" w:rsidRPr="00800D22" w:rsidRDefault="0029552B" w:rsidP="00573A00">
            <w:pPr>
              <w:rPr>
                <w:rStyle w:val="unnamed11"/>
                <w:rFonts w:ascii="宋体" w:hAnsi="宋体"/>
              </w:rPr>
            </w:pPr>
            <w:r w:rsidRPr="00800D22">
              <w:rPr>
                <w:rStyle w:val="unnamed11"/>
                <w:rFonts w:ascii="宋体" w:hAnsi="宋体" w:hint="eastAsia"/>
              </w:rPr>
              <w:t>③</w:t>
            </w:r>
          </w:p>
        </w:tc>
        <w:tc>
          <w:tcPr>
            <w:tcW w:w="1899" w:type="pct"/>
            <w:vAlign w:val="center"/>
          </w:tcPr>
          <w:p w14:paraId="058551F4" w14:textId="77777777" w:rsidR="0029552B" w:rsidRPr="00800D22" w:rsidRDefault="0029552B" w:rsidP="00573A00">
            <w:pPr>
              <w:rPr>
                <w:rStyle w:val="unnamed11"/>
                <w:rFonts w:ascii="宋体" w:hAnsi="宋体"/>
              </w:rPr>
            </w:pPr>
            <w:r w:rsidRPr="00800D22">
              <w:rPr>
                <w:rStyle w:val="unnamed11"/>
                <w:rFonts w:ascii="宋体" w:hAnsi="宋体" w:hint="eastAsia"/>
              </w:rPr>
              <w:t>担保公司将符合条件的中小企业送交信用评级机构进行评级。</w:t>
            </w:r>
          </w:p>
        </w:tc>
        <w:tc>
          <w:tcPr>
            <w:tcW w:w="347" w:type="pct"/>
            <w:vAlign w:val="center"/>
          </w:tcPr>
          <w:p w14:paraId="66A5BCCE" w14:textId="77777777" w:rsidR="0029552B" w:rsidRPr="00800D22" w:rsidRDefault="0029552B" w:rsidP="00573A00">
            <w:pPr>
              <w:rPr>
                <w:rStyle w:val="unnamed11"/>
                <w:rFonts w:ascii="宋体" w:hAnsi="宋体"/>
              </w:rPr>
            </w:pPr>
            <w:r w:rsidRPr="00800D22">
              <w:rPr>
                <w:rStyle w:val="unnamed11"/>
                <w:rFonts w:ascii="宋体" w:hAnsi="宋体" w:hint="eastAsia"/>
              </w:rPr>
              <w:t>⑦</w:t>
            </w:r>
          </w:p>
        </w:tc>
        <w:tc>
          <w:tcPr>
            <w:tcW w:w="2404" w:type="pct"/>
            <w:vAlign w:val="center"/>
          </w:tcPr>
          <w:p w14:paraId="7F490964" w14:textId="77777777" w:rsidR="0029552B" w:rsidRPr="00800D22" w:rsidRDefault="0029552B" w:rsidP="00573A00">
            <w:pPr>
              <w:rPr>
                <w:rStyle w:val="unnamed11"/>
                <w:rFonts w:ascii="宋体" w:hAnsi="宋体"/>
              </w:rPr>
            </w:pPr>
            <w:r w:rsidRPr="00800D22">
              <w:rPr>
                <w:rStyle w:val="unnamed11"/>
                <w:rFonts w:ascii="宋体" w:hAnsi="宋体" w:hint="eastAsia"/>
              </w:rPr>
              <w:t>有协定的银行根据与担保公司的约定向中小企业发放贷款。</w:t>
            </w:r>
          </w:p>
        </w:tc>
      </w:tr>
      <w:tr w:rsidR="0029552B" w:rsidRPr="00800D22" w14:paraId="085E2E3E" w14:textId="77777777" w:rsidTr="00573A00">
        <w:trPr>
          <w:jc w:val="center"/>
        </w:trPr>
        <w:tc>
          <w:tcPr>
            <w:tcW w:w="350" w:type="pct"/>
            <w:vAlign w:val="center"/>
          </w:tcPr>
          <w:p w14:paraId="300400E5" w14:textId="77777777" w:rsidR="0029552B" w:rsidRPr="00800D22" w:rsidRDefault="0029552B" w:rsidP="00573A00">
            <w:pPr>
              <w:rPr>
                <w:rStyle w:val="unnamed11"/>
                <w:rFonts w:ascii="宋体" w:hAnsi="宋体"/>
              </w:rPr>
            </w:pPr>
            <w:r w:rsidRPr="00800D22">
              <w:rPr>
                <w:rStyle w:val="unnamed11"/>
                <w:rFonts w:ascii="宋体" w:hAnsi="宋体" w:hint="eastAsia"/>
              </w:rPr>
              <w:t>④</w:t>
            </w:r>
          </w:p>
        </w:tc>
        <w:tc>
          <w:tcPr>
            <w:tcW w:w="1899" w:type="pct"/>
            <w:vAlign w:val="center"/>
          </w:tcPr>
          <w:p w14:paraId="24A317A0" w14:textId="77777777" w:rsidR="0029552B" w:rsidRPr="00800D22" w:rsidRDefault="0029552B" w:rsidP="00573A00">
            <w:pPr>
              <w:rPr>
                <w:rStyle w:val="unnamed11"/>
                <w:rFonts w:ascii="宋体" w:hAnsi="宋体"/>
              </w:rPr>
            </w:pPr>
            <w:r w:rsidRPr="00800D22">
              <w:rPr>
                <w:rStyle w:val="unnamed11"/>
                <w:rFonts w:ascii="宋体" w:hAnsi="宋体" w:hint="eastAsia"/>
              </w:rPr>
              <w:t>信用评级机构到企业调查，进行评级。</w:t>
            </w:r>
          </w:p>
        </w:tc>
        <w:tc>
          <w:tcPr>
            <w:tcW w:w="347" w:type="pct"/>
            <w:vAlign w:val="center"/>
          </w:tcPr>
          <w:p w14:paraId="1FCE2513" w14:textId="77777777" w:rsidR="0029552B" w:rsidRPr="00800D22" w:rsidRDefault="0029552B" w:rsidP="00573A00">
            <w:pPr>
              <w:rPr>
                <w:rStyle w:val="unnamed11"/>
                <w:rFonts w:ascii="宋体" w:hAnsi="宋体"/>
              </w:rPr>
            </w:pPr>
            <w:r w:rsidRPr="00800D22">
              <w:rPr>
                <w:rStyle w:val="unnamed11"/>
                <w:rFonts w:ascii="宋体" w:hAnsi="宋体" w:hint="eastAsia"/>
              </w:rPr>
              <w:t>⑧</w:t>
            </w:r>
          </w:p>
        </w:tc>
        <w:tc>
          <w:tcPr>
            <w:tcW w:w="2404" w:type="pct"/>
            <w:vAlign w:val="center"/>
          </w:tcPr>
          <w:p w14:paraId="42711C79" w14:textId="77777777" w:rsidR="0029552B" w:rsidRPr="00800D22" w:rsidRDefault="0029552B" w:rsidP="00573A00">
            <w:pPr>
              <w:rPr>
                <w:rStyle w:val="unnamed11"/>
                <w:rFonts w:ascii="宋体" w:hAnsi="宋体"/>
              </w:rPr>
            </w:pPr>
            <w:r w:rsidRPr="00800D22">
              <w:rPr>
                <w:rStyle w:val="unnamed11"/>
                <w:rFonts w:ascii="宋体" w:hAnsi="宋体" w:hint="eastAsia"/>
              </w:rPr>
              <w:t>贷款到期后中小企业向金融机构偿还贷款。</w:t>
            </w:r>
          </w:p>
        </w:tc>
      </w:tr>
    </w:tbl>
    <w:p w14:paraId="2020C3A9" w14:textId="77777777" w:rsidR="0029552B" w:rsidRPr="00800D22" w:rsidRDefault="0029552B" w:rsidP="0029552B">
      <w:pPr>
        <w:spacing w:line="300" w:lineRule="auto"/>
        <w:rPr>
          <w:rFonts w:ascii="宋体" w:hAnsi="宋体"/>
          <w:sz w:val="24"/>
        </w:rPr>
      </w:pPr>
    </w:p>
    <w:p w14:paraId="23FEFAA5" w14:textId="77777777" w:rsidR="0029552B" w:rsidRPr="00800D22" w:rsidRDefault="0029552B" w:rsidP="0029552B">
      <w:pPr>
        <w:spacing w:line="420" w:lineRule="exact"/>
        <w:ind w:firstLineChars="200" w:firstLine="361"/>
        <w:rPr>
          <w:rStyle w:val="unnamed11"/>
          <w:rFonts w:ascii="宋体" w:hAnsi="宋体"/>
          <w:szCs w:val="21"/>
        </w:rPr>
      </w:pPr>
      <w:r w:rsidRPr="00800D22">
        <w:rPr>
          <w:rStyle w:val="unnamed11"/>
          <w:rFonts w:ascii="宋体" w:hAnsi="宋体" w:hint="eastAsia"/>
          <w:b/>
          <w:bCs/>
          <w:szCs w:val="21"/>
        </w:rPr>
        <w:t>路径三：</w:t>
      </w:r>
      <w:r w:rsidRPr="00800D22">
        <w:rPr>
          <w:rStyle w:val="unnamed11"/>
          <w:rFonts w:ascii="宋体" w:hAnsi="宋体" w:hint="eastAsia"/>
          <w:szCs w:val="21"/>
        </w:rPr>
        <w:t>由监管部门、信用担保机构和信用评级机构联合组建中小企业融资辅导中心。</w:t>
      </w:r>
    </w:p>
    <w:p w14:paraId="07E25407" w14:textId="77777777" w:rsidR="0029552B" w:rsidRPr="00800D22" w:rsidRDefault="0029552B" w:rsidP="0029552B">
      <w:pPr>
        <w:spacing w:line="420" w:lineRule="exact"/>
        <w:ind w:firstLineChars="200" w:firstLine="360"/>
        <w:rPr>
          <w:rStyle w:val="unnamed11"/>
          <w:rFonts w:ascii="宋体" w:hAnsi="宋体"/>
          <w:szCs w:val="21"/>
        </w:rPr>
      </w:pPr>
      <w:r w:rsidRPr="00800D22">
        <w:rPr>
          <w:rStyle w:val="unnamed11"/>
          <w:rFonts w:ascii="宋体" w:hAnsi="宋体" w:hint="eastAsia"/>
          <w:szCs w:val="21"/>
        </w:rPr>
        <w:t>由于我国中小企业经营规模相对较小，组织结构变动快，管理水平不高，财务管理不够规范，，使中小企业在评级中很难获得高的资信等级，因此需要有专门的机构对其进行辅导。这就有必要由监管部门、中小企业信用担保机构和信用评级机构联合组建中小企业融资辅导中心。该中心的宗旨主要是对向银行申请融资遭到拒绝、但符合中小企业信用担保体系扶持的条件、具有发展潜力的中小企业给予财务诊断及辅导，协助其取得融资。</w:t>
      </w:r>
    </w:p>
    <w:p w14:paraId="10BE39FB" w14:textId="77777777" w:rsidR="0029552B" w:rsidRPr="00800D22" w:rsidRDefault="0029552B" w:rsidP="0029552B">
      <w:pPr>
        <w:spacing w:line="420" w:lineRule="exact"/>
        <w:ind w:firstLineChars="200" w:firstLine="360"/>
        <w:rPr>
          <w:rStyle w:val="unnamed11"/>
          <w:rFonts w:ascii="宋体" w:hAnsi="宋体"/>
          <w:szCs w:val="21"/>
        </w:rPr>
      </w:pPr>
    </w:p>
    <w:p w14:paraId="6CC316D1" w14:textId="77777777" w:rsidR="0029552B" w:rsidRPr="00800D22" w:rsidRDefault="0029552B" w:rsidP="0029552B">
      <w:pPr>
        <w:spacing w:line="440" w:lineRule="exact"/>
        <w:ind w:firstLineChars="200" w:firstLine="360"/>
        <w:rPr>
          <w:rStyle w:val="unnamed11"/>
          <w:rFonts w:ascii="宋体" w:hAnsi="宋体"/>
          <w:szCs w:val="21"/>
        </w:rPr>
      </w:pPr>
    </w:p>
    <w:p w14:paraId="134F3874"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2A265A66">
          <v:shape id="_x0000_s1074" type="#_x0000_t202" style="position:absolute;left:0;text-align:left;margin-left:324pt;margin-top:0;width:45pt;height:70.2pt;z-index:251687936">
            <v:textbox>
              <w:txbxContent>
                <w:p w14:paraId="23BD23F3" w14:textId="77777777" w:rsidR="0029552B" w:rsidRDefault="0029552B" w:rsidP="0029552B">
                  <w:pPr>
                    <w:pStyle w:val="af0"/>
                  </w:pPr>
                  <w:r>
                    <w:rPr>
                      <w:rFonts w:hint="eastAsia"/>
                    </w:rPr>
                    <w:t>中小</w:t>
                  </w:r>
                </w:p>
                <w:p w14:paraId="2A18F101" w14:textId="77777777" w:rsidR="0029552B" w:rsidRDefault="0029552B" w:rsidP="0029552B">
                  <w:pPr>
                    <w:pStyle w:val="af0"/>
                  </w:pPr>
                  <w:r>
                    <w:rPr>
                      <w:rFonts w:hint="eastAsia"/>
                    </w:rPr>
                    <w:t>民营</w:t>
                  </w:r>
                </w:p>
                <w:p w14:paraId="19E27108" w14:textId="77777777" w:rsidR="0029552B" w:rsidRDefault="0029552B" w:rsidP="0029552B">
                  <w:pPr>
                    <w:pStyle w:val="af0"/>
                  </w:pPr>
                  <w:r>
                    <w:rPr>
                      <w:rFonts w:hint="eastAsia"/>
                    </w:rPr>
                    <w:t>企业</w:t>
                  </w:r>
                </w:p>
              </w:txbxContent>
            </v:textbox>
          </v:shape>
        </w:pict>
      </w:r>
      <w:r>
        <w:rPr>
          <w:rFonts w:ascii="宋体" w:hAnsi="宋体"/>
          <w:noProof/>
          <w:sz w:val="24"/>
          <w:szCs w:val="18"/>
        </w:rPr>
        <w:pict w14:anchorId="1C66B653">
          <v:shape id="_x0000_s1070" type="#_x0000_t202" style="position:absolute;left:0;text-align:left;margin-left:36pt;margin-top:0;width:45pt;height:70.2pt;z-index:251683840">
            <v:textbox>
              <w:txbxContent>
                <w:p w14:paraId="515547D0" w14:textId="77777777" w:rsidR="0029552B" w:rsidRDefault="0029552B" w:rsidP="0029552B">
                  <w:pPr>
                    <w:pStyle w:val="af0"/>
                  </w:pPr>
                  <w:r>
                    <w:rPr>
                      <w:rFonts w:hint="eastAsia"/>
                    </w:rPr>
                    <w:t>贷款</w:t>
                  </w:r>
                </w:p>
                <w:p w14:paraId="4FB0D160" w14:textId="77777777" w:rsidR="0029552B" w:rsidRDefault="0029552B" w:rsidP="0029552B">
                  <w:pPr>
                    <w:pStyle w:val="af0"/>
                  </w:pPr>
                  <w:r>
                    <w:rPr>
                      <w:rFonts w:hint="eastAsia"/>
                    </w:rPr>
                    <w:t>金融</w:t>
                  </w:r>
                </w:p>
                <w:p w14:paraId="4D5D2F68" w14:textId="77777777" w:rsidR="0029552B" w:rsidRDefault="0029552B" w:rsidP="0029552B">
                  <w:pPr>
                    <w:pStyle w:val="af0"/>
                  </w:pPr>
                  <w:r>
                    <w:rPr>
                      <w:rFonts w:hint="eastAsia"/>
                    </w:rPr>
                    <w:t>机构</w:t>
                  </w:r>
                </w:p>
              </w:txbxContent>
            </v:textbox>
          </v:shape>
        </w:pict>
      </w:r>
      <w:r>
        <w:rPr>
          <w:rFonts w:ascii="宋体" w:hAnsi="宋体"/>
          <w:noProof/>
          <w:sz w:val="24"/>
          <w:szCs w:val="18"/>
        </w:rPr>
        <w:pict w14:anchorId="2B6D5BA1">
          <v:shape id="_x0000_s1086" type="#_x0000_t202" style="position:absolute;left:0;text-align:left;margin-left:189pt;margin-top:0;width:27pt;height:23.4pt;z-index:251700224" strokecolor="white">
            <v:textbox>
              <w:txbxContent>
                <w:p w14:paraId="4B36D83F" w14:textId="77777777" w:rsidR="0029552B" w:rsidRDefault="0029552B" w:rsidP="0029552B">
                  <w:r>
                    <w:rPr>
                      <w:rFonts w:ascii="宋体" w:hAnsi="宋体" w:hint="eastAsia"/>
                    </w:rPr>
                    <w:t>①</w:t>
                  </w:r>
                </w:p>
              </w:txbxContent>
            </v:textbox>
          </v:shape>
        </w:pict>
      </w:r>
      <w:r>
        <w:rPr>
          <w:rFonts w:ascii="宋体" w:hAnsi="宋体"/>
          <w:noProof/>
          <w:sz w:val="24"/>
          <w:szCs w:val="18"/>
        </w:rPr>
        <w:pict w14:anchorId="1D610249">
          <v:line id="_x0000_s1077" style="position:absolute;left:0;text-align:left;z-index:251691008" from="81pt,15.6pt" to="324pt,15.6pt">
            <v:stroke endarrow="block"/>
          </v:line>
        </w:pict>
      </w:r>
    </w:p>
    <w:p w14:paraId="61357C9A"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2DA17958">
          <v:shape id="_x0000_s1087" type="#_x0000_t202" style="position:absolute;left:0;text-align:left;margin-left:189pt;margin-top:11.7pt;width:27pt;height:23.4pt;z-index:251701248" strokecolor="white">
            <v:textbox>
              <w:txbxContent>
                <w:p w14:paraId="774BEE24" w14:textId="77777777" w:rsidR="0029552B" w:rsidRDefault="0029552B" w:rsidP="0029552B">
                  <w:r>
                    <w:rPr>
                      <w:rFonts w:ascii="宋体" w:hAnsi="宋体" w:hint="eastAsia"/>
                    </w:rPr>
                    <w:t>②</w:t>
                  </w:r>
                </w:p>
              </w:txbxContent>
            </v:textbox>
          </v:shape>
        </w:pict>
      </w:r>
    </w:p>
    <w:p w14:paraId="5BF9FE34"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26B9021B">
          <v:shape id="_x0000_s1093" type="#_x0000_t202" style="position:absolute;left:0;text-align:left;margin-left:117pt;margin-top:15.6pt;width:27pt;height:23.4pt;z-index:251707392" strokecolor="white">
            <v:textbox>
              <w:txbxContent>
                <w:p w14:paraId="760CD701" w14:textId="77777777" w:rsidR="0029552B" w:rsidRDefault="0029552B" w:rsidP="0029552B">
                  <w:r>
                    <w:rPr>
                      <w:rFonts w:ascii="宋体" w:hAnsi="宋体" w:hint="eastAsia"/>
                    </w:rPr>
                    <w:t>⑨</w:t>
                  </w:r>
                </w:p>
              </w:txbxContent>
            </v:textbox>
          </v:shape>
        </w:pict>
      </w:r>
      <w:r>
        <w:rPr>
          <w:rFonts w:ascii="宋体" w:hAnsi="宋体"/>
          <w:noProof/>
          <w:sz w:val="24"/>
          <w:szCs w:val="18"/>
        </w:rPr>
        <w:pict w14:anchorId="2292972F">
          <v:line id="_x0000_s1078" style="position:absolute;left:0;text-align:left;flip:x;z-index:251692032" from="81pt,0" to="324pt,0">
            <v:stroke endarrow="block"/>
          </v:line>
        </w:pict>
      </w:r>
    </w:p>
    <w:p w14:paraId="2099FE10"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6CBEA397">
          <v:shape id="_x0000_s1096" type="#_x0000_t202" style="position:absolute;left:0;text-align:left;margin-left:270pt;margin-top:11.7pt;width:27pt;height:23.4pt;z-index:251710464" strokecolor="white">
            <v:textbox>
              <w:txbxContent>
                <w:p w14:paraId="72947514" w14:textId="77777777" w:rsidR="0029552B" w:rsidRDefault="0029552B" w:rsidP="0029552B">
                  <w:r>
                    <w:rPr>
                      <w:rFonts w:ascii="宋体" w:hAnsi="宋体" w:hint="eastAsia"/>
                    </w:rPr>
                    <w:t>③</w:t>
                  </w:r>
                </w:p>
              </w:txbxContent>
            </v:textbox>
          </v:shape>
        </w:pict>
      </w:r>
      <w:r>
        <w:rPr>
          <w:rFonts w:ascii="宋体" w:hAnsi="宋体"/>
          <w:noProof/>
          <w:sz w:val="24"/>
          <w:szCs w:val="18"/>
        </w:rPr>
        <w:pict w14:anchorId="6896B690">
          <v:line id="_x0000_s1095" style="position:absolute;left:0;text-align:left;flip:x;z-index:251709440" from="243pt,11.7pt" to="351pt,35.1pt">
            <v:stroke endarrow="block"/>
          </v:line>
        </w:pict>
      </w:r>
      <w:r>
        <w:rPr>
          <w:rFonts w:ascii="宋体" w:hAnsi="宋体"/>
          <w:noProof/>
          <w:sz w:val="24"/>
          <w:szCs w:val="18"/>
        </w:rPr>
        <w:pict w14:anchorId="78E6A2ED">
          <v:line id="_x0000_s1083" style="position:absolute;left:0;text-align:left;flip:x y;z-index:251697152" from="1in,11.7pt" to="180pt,191.1pt">
            <v:stroke endarrow="block"/>
          </v:line>
        </w:pict>
      </w:r>
      <w:r>
        <w:rPr>
          <w:rFonts w:ascii="宋体" w:hAnsi="宋体"/>
          <w:noProof/>
          <w:sz w:val="24"/>
          <w:szCs w:val="18"/>
        </w:rPr>
        <w:pict w14:anchorId="43055E86">
          <v:line id="_x0000_s1081" style="position:absolute;left:0;text-align:left;z-index:251695104" from="351pt,11.7pt" to="351pt,175.5pt">
            <v:stroke endarrow="block"/>
          </v:line>
        </w:pict>
      </w:r>
      <w:r>
        <w:rPr>
          <w:rFonts w:ascii="宋体" w:hAnsi="宋体"/>
          <w:noProof/>
          <w:sz w:val="24"/>
          <w:szCs w:val="18"/>
        </w:rPr>
        <w:pict w14:anchorId="40082168">
          <v:line id="_x0000_s1080" style="position:absolute;left:0;text-align:left;flip:y;z-index:251694080" from="54pt,11.7pt" to="54pt,175.5pt">
            <v:stroke endarrow="block"/>
          </v:line>
        </w:pict>
      </w:r>
      <w:r>
        <w:rPr>
          <w:rFonts w:ascii="宋体" w:hAnsi="宋体"/>
          <w:noProof/>
          <w:sz w:val="24"/>
          <w:szCs w:val="18"/>
        </w:rPr>
        <w:pict w14:anchorId="12F66DBF">
          <v:line id="_x0000_s1079" style="position:absolute;left:0;text-align:left;z-index:251693056" from="81pt,3.9pt" to="324pt,3.9pt">
            <v:stroke endarrow="block"/>
          </v:line>
        </w:pict>
      </w:r>
      <w:r>
        <w:rPr>
          <w:rFonts w:ascii="宋体" w:hAnsi="宋体"/>
          <w:noProof/>
          <w:sz w:val="24"/>
          <w:szCs w:val="18"/>
        </w:rPr>
        <w:pict w14:anchorId="12DCFF7F">
          <v:shape id="_x0000_s1073" type="#_x0000_t202" style="position:absolute;left:0;text-align:left;margin-left:171pt;margin-top:11.7pt;width:1in;height:39pt;z-index:251686912">
            <v:textbox style="mso-next-textbox:#_x0000_s1073">
              <w:txbxContent>
                <w:p w14:paraId="29270B08" w14:textId="77777777" w:rsidR="0029552B" w:rsidRDefault="0029552B" w:rsidP="0029552B">
                  <w:pPr>
                    <w:pStyle w:val="21"/>
                    <w:jc w:val="center"/>
                    <w:rPr>
                      <w:rStyle w:val="unnamed11"/>
                      <w:rFonts w:ascii="宋体" w:hAnsi="宋体"/>
                      <w:color w:val="000000"/>
                    </w:rPr>
                  </w:pPr>
                  <w:r>
                    <w:rPr>
                      <w:rStyle w:val="unnamed11"/>
                      <w:rFonts w:ascii="宋体" w:hAnsi="宋体" w:hint="eastAsia"/>
                      <w:color w:val="000000"/>
                    </w:rPr>
                    <w:t>联合融资</w:t>
                  </w:r>
                </w:p>
                <w:p w14:paraId="59DF09DF" w14:textId="77777777" w:rsidR="0029552B" w:rsidRDefault="0029552B" w:rsidP="0029552B">
                  <w:pPr>
                    <w:pStyle w:val="21"/>
                    <w:jc w:val="center"/>
                  </w:pPr>
                  <w:r>
                    <w:rPr>
                      <w:rStyle w:val="unnamed11"/>
                      <w:rFonts w:ascii="宋体" w:hAnsi="宋体" w:hint="eastAsia"/>
                      <w:color w:val="000000"/>
                    </w:rPr>
                    <w:t>辅导中心</w:t>
                  </w:r>
                </w:p>
              </w:txbxContent>
            </v:textbox>
          </v:shape>
        </w:pict>
      </w:r>
    </w:p>
    <w:p w14:paraId="4EB4783D" w14:textId="77777777" w:rsidR="0029552B" w:rsidRPr="00800D22" w:rsidRDefault="0029552B" w:rsidP="0029552B">
      <w:pPr>
        <w:spacing w:line="300" w:lineRule="auto"/>
        <w:rPr>
          <w:rStyle w:val="unnamed11"/>
          <w:rFonts w:ascii="宋体" w:hAnsi="宋体"/>
          <w:sz w:val="24"/>
        </w:rPr>
      </w:pPr>
    </w:p>
    <w:p w14:paraId="7C75A07C"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43426D13">
          <v:line id="_x0000_s1082" style="position:absolute;left:0;text-align:left;z-index:251696128" from="207pt,11.7pt" to="207pt,66.3pt">
            <v:stroke endarrow="block"/>
          </v:line>
        </w:pict>
      </w:r>
    </w:p>
    <w:p w14:paraId="479ABD91"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665F45BF">
          <v:shape id="_x0000_s1088" type="#_x0000_t202" style="position:absolute;left:0;text-align:left;margin-left:198pt;margin-top:7.8pt;width:27pt;height:23.4pt;z-index:251702272" strokecolor="white">
            <v:textbox>
              <w:txbxContent>
                <w:p w14:paraId="4B417192" w14:textId="77777777" w:rsidR="0029552B" w:rsidRDefault="0029552B" w:rsidP="0029552B">
                  <w:r>
                    <w:rPr>
                      <w:rFonts w:ascii="宋体" w:hAnsi="宋体" w:hint="eastAsia"/>
                    </w:rPr>
                    <w:t>④</w:t>
                  </w:r>
                </w:p>
              </w:txbxContent>
            </v:textbox>
          </v:shape>
        </w:pict>
      </w:r>
      <w:r>
        <w:rPr>
          <w:rFonts w:ascii="宋体" w:hAnsi="宋体"/>
          <w:noProof/>
          <w:sz w:val="24"/>
          <w:szCs w:val="18"/>
        </w:rPr>
        <w:pict w14:anchorId="7003940A">
          <v:line id="_x0000_s1069" style="position:absolute;left:0;text-align:left;z-index:251682816" from="207pt,15.6pt" to="207pt,62.4pt">
            <v:stroke endarrow="block"/>
          </v:line>
        </w:pict>
      </w:r>
    </w:p>
    <w:p w14:paraId="16673BB8"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545333CD">
          <v:shape id="_x0000_s1090" type="#_x0000_t202" style="position:absolute;left:0;text-align:left;margin-left:108pt;margin-top:11.7pt;width:27pt;height:23.4pt;z-index:251704320" strokecolor="white">
            <v:textbox>
              <w:txbxContent>
                <w:p w14:paraId="56D1B668" w14:textId="77777777" w:rsidR="0029552B" w:rsidRDefault="0029552B" w:rsidP="0029552B">
                  <w:r>
                    <w:rPr>
                      <w:rFonts w:ascii="宋体" w:hAnsi="宋体" w:hint="eastAsia"/>
                    </w:rPr>
                    <w:t>⑥</w:t>
                  </w:r>
                </w:p>
              </w:txbxContent>
            </v:textbox>
          </v:shape>
        </w:pict>
      </w:r>
    </w:p>
    <w:p w14:paraId="116AC5BB"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16F7162B">
          <v:shape id="_x0000_s1097" type="#_x0000_t202" style="position:absolute;left:0;text-align:left;margin-left:333pt;margin-top:0;width:27pt;height:23.4pt;z-index:251711488" strokecolor="white">
            <v:textbox>
              <w:txbxContent>
                <w:p w14:paraId="755A9A09" w14:textId="77777777" w:rsidR="0029552B" w:rsidRDefault="0029552B" w:rsidP="0029552B">
                  <w:r>
                    <w:rPr>
                      <w:rFonts w:ascii="宋体" w:hAnsi="宋体" w:hint="eastAsia"/>
                    </w:rPr>
                    <w:t>⑩</w:t>
                  </w:r>
                </w:p>
              </w:txbxContent>
            </v:textbox>
          </v:shape>
        </w:pict>
      </w:r>
      <w:r>
        <w:rPr>
          <w:rFonts w:ascii="宋体" w:hAnsi="宋体"/>
          <w:noProof/>
          <w:sz w:val="24"/>
          <w:szCs w:val="18"/>
        </w:rPr>
        <w:pict w14:anchorId="201A292B">
          <v:shape id="_x0000_s1092" type="#_x0000_t202" style="position:absolute;left:0;text-align:left;margin-left:36pt;margin-top:0;width:27pt;height:23.4pt;z-index:251706368" strokecolor="white">
            <v:textbox>
              <w:txbxContent>
                <w:p w14:paraId="7A8EDEAC" w14:textId="77777777" w:rsidR="0029552B" w:rsidRDefault="0029552B" w:rsidP="0029552B">
                  <w:r>
                    <w:rPr>
                      <w:rFonts w:ascii="宋体" w:hAnsi="宋体" w:hint="eastAsia"/>
                    </w:rPr>
                    <w:t>⑧</w:t>
                  </w:r>
                </w:p>
              </w:txbxContent>
            </v:textbox>
          </v:shape>
        </w:pict>
      </w:r>
      <w:r>
        <w:rPr>
          <w:rFonts w:ascii="宋体" w:hAnsi="宋体"/>
          <w:noProof/>
          <w:sz w:val="24"/>
          <w:szCs w:val="18"/>
        </w:rPr>
        <w:pict w14:anchorId="26AA1D48">
          <v:shape id="_x0000_s1071" type="#_x0000_t202" style="position:absolute;left:0;text-align:left;margin-left:171pt;margin-top:7.8pt;width:1in;height:40.8pt;z-index:251684864">
            <v:textbox>
              <w:txbxContent>
                <w:p w14:paraId="0DF02211" w14:textId="77777777" w:rsidR="0029552B" w:rsidRDefault="0029552B" w:rsidP="0029552B">
                  <w:pPr>
                    <w:pStyle w:val="af0"/>
                  </w:pPr>
                  <w:r>
                    <w:rPr>
                      <w:rFonts w:hint="eastAsia"/>
                    </w:rPr>
                    <w:t>信用调查报告评审会</w:t>
                  </w:r>
                </w:p>
              </w:txbxContent>
            </v:textbox>
          </v:shape>
        </w:pict>
      </w:r>
    </w:p>
    <w:p w14:paraId="48306023" w14:textId="77777777" w:rsidR="0029552B" w:rsidRPr="00800D22" w:rsidRDefault="0029552B" w:rsidP="0029552B">
      <w:pPr>
        <w:spacing w:line="300" w:lineRule="auto"/>
        <w:rPr>
          <w:rStyle w:val="unnamed11"/>
          <w:rFonts w:ascii="宋体" w:hAnsi="宋体"/>
          <w:sz w:val="24"/>
        </w:rPr>
      </w:pPr>
    </w:p>
    <w:p w14:paraId="02E50A51"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673211A5">
          <v:shape id="_x0000_s1089" type="#_x0000_t202" style="position:absolute;left:0;text-align:left;margin-left:189pt;margin-top:15.6pt;width:27pt;height:23.4pt;z-index:251703296" strokecolor="white">
            <v:textbox>
              <w:txbxContent>
                <w:p w14:paraId="4CED7EFC" w14:textId="77777777" w:rsidR="0029552B" w:rsidRDefault="0029552B" w:rsidP="0029552B">
                  <w:r>
                    <w:rPr>
                      <w:rFonts w:ascii="宋体" w:hAnsi="宋体" w:hint="eastAsia"/>
                    </w:rPr>
                    <w:t>⑤</w:t>
                  </w:r>
                </w:p>
              </w:txbxContent>
            </v:textbox>
          </v:shape>
        </w:pict>
      </w:r>
    </w:p>
    <w:p w14:paraId="27C9729C" w14:textId="77777777" w:rsidR="0029552B" w:rsidRPr="00800D22" w:rsidRDefault="0029552B" w:rsidP="0029552B">
      <w:pPr>
        <w:spacing w:line="300" w:lineRule="auto"/>
        <w:rPr>
          <w:rStyle w:val="unnamed11"/>
          <w:rFonts w:ascii="宋体" w:hAnsi="宋体"/>
          <w:sz w:val="24"/>
        </w:rPr>
      </w:pPr>
    </w:p>
    <w:p w14:paraId="763E9274"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06DBD384">
          <v:shape id="_x0000_s1076" type="#_x0000_t202" style="position:absolute;left:0;text-align:left;margin-left:324pt;margin-top:0;width:54pt;height:46.8pt;z-index:251689984">
            <v:textbox>
              <w:txbxContent>
                <w:p w14:paraId="3EA97A5F" w14:textId="77777777" w:rsidR="0029552B" w:rsidRDefault="0029552B" w:rsidP="0029552B">
                  <w:pPr>
                    <w:pStyle w:val="af0"/>
                  </w:pPr>
                  <w:r>
                    <w:rPr>
                      <w:rFonts w:hint="eastAsia"/>
                    </w:rPr>
                    <w:t>经营管</w:t>
                  </w:r>
                </w:p>
                <w:p w14:paraId="06C85300" w14:textId="77777777" w:rsidR="0029552B" w:rsidRDefault="0029552B" w:rsidP="0029552B">
                  <w:pPr>
                    <w:pStyle w:val="af0"/>
                  </w:pPr>
                  <w:r>
                    <w:rPr>
                      <w:rFonts w:hint="eastAsia"/>
                    </w:rPr>
                    <w:t>理辅导</w:t>
                  </w:r>
                </w:p>
              </w:txbxContent>
            </v:textbox>
          </v:shape>
        </w:pict>
      </w:r>
      <w:r>
        <w:rPr>
          <w:rFonts w:ascii="宋体" w:hAnsi="宋体"/>
          <w:noProof/>
          <w:sz w:val="24"/>
          <w:szCs w:val="18"/>
        </w:rPr>
        <w:pict w14:anchorId="3A4E29FF">
          <v:shape id="_x0000_s1094" type="#_x0000_t202" style="position:absolute;left:0;text-align:left;margin-left:270pt;margin-top:7.8pt;width:27pt;height:23.4pt;z-index:251708416" strokecolor="white">
            <v:textbox>
              <w:txbxContent>
                <w:p w14:paraId="76FB0AB2" w14:textId="77777777" w:rsidR="0029552B" w:rsidRDefault="0029552B" w:rsidP="0029552B">
                  <w:r>
                    <w:rPr>
                      <w:rFonts w:ascii="宋体" w:hAnsi="宋体" w:hint="eastAsia"/>
                    </w:rPr>
                    <w:t>⑩</w:t>
                  </w:r>
                </w:p>
              </w:txbxContent>
            </v:textbox>
          </v:shape>
        </w:pict>
      </w:r>
      <w:r>
        <w:rPr>
          <w:rFonts w:ascii="宋体" w:hAnsi="宋体"/>
          <w:noProof/>
          <w:sz w:val="24"/>
          <w:szCs w:val="18"/>
        </w:rPr>
        <w:pict w14:anchorId="63ADFA92">
          <v:shape id="_x0000_s1091" type="#_x0000_t202" style="position:absolute;left:0;text-align:left;margin-left:117pt;margin-top:7.8pt;width:27pt;height:23.4pt;z-index:251705344" strokecolor="white">
            <v:textbox>
              <w:txbxContent>
                <w:p w14:paraId="131DF217" w14:textId="77777777" w:rsidR="0029552B" w:rsidRDefault="0029552B" w:rsidP="0029552B">
                  <w:r>
                    <w:rPr>
                      <w:rFonts w:ascii="宋体" w:hAnsi="宋体" w:hint="eastAsia"/>
                    </w:rPr>
                    <w:t>⑦</w:t>
                  </w:r>
                </w:p>
              </w:txbxContent>
            </v:textbox>
          </v:shape>
        </w:pict>
      </w:r>
      <w:r>
        <w:rPr>
          <w:rFonts w:ascii="宋体" w:hAnsi="宋体"/>
          <w:noProof/>
          <w:sz w:val="24"/>
          <w:szCs w:val="18"/>
        </w:rPr>
        <w:pict w14:anchorId="24729233">
          <v:shape id="_x0000_s1075" type="#_x0000_t202" style="position:absolute;left:0;text-align:left;margin-left:36pt;margin-top:0;width:45pt;height:39pt;z-index:251688960">
            <v:textbox>
              <w:txbxContent>
                <w:p w14:paraId="011CD6E9" w14:textId="77777777" w:rsidR="0029552B" w:rsidRDefault="0029552B" w:rsidP="0029552B">
                  <w:pPr>
                    <w:jc w:val="center"/>
                  </w:pPr>
                  <w:r>
                    <w:rPr>
                      <w:rFonts w:hint="eastAsia"/>
                    </w:rPr>
                    <w:t>担保</w:t>
                  </w:r>
                </w:p>
                <w:p w14:paraId="4A6D4FFB" w14:textId="77777777" w:rsidR="0029552B" w:rsidRDefault="0029552B" w:rsidP="0029552B">
                  <w:pPr>
                    <w:jc w:val="center"/>
                  </w:pPr>
                  <w:r>
                    <w:rPr>
                      <w:rFonts w:hint="eastAsia"/>
                    </w:rPr>
                    <w:t>机构</w:t>
                  </w:r>
                </w:p>
              </w:txbxContent>
            </v:textbox>
          </v:shape>
        </w:pict>
      </w:r>
      <w:r>
        <w:rPr>
          <w:rFonts w:ascii="宋体" w:hAnsi="宋体"/>
          <w:noProof/>
          <w:sz w:val="24"/>
          <w:szCs w:val="18"/>
        </w:rPr>
        <w:pict w14:anchorId="5A5F7C3A">
          <v:shape id="_x0000_s1072" type="#_x0000_t202" style="position:absolute;left:0;text-align:left;margin-left:171pt;margin-top:15.6pt;width:1in;height:23.4pt;z-index:251685888">
            <v:textbox>
              <w:txbxContent>
                <w:p w14:paraId="1046CD65" w14:textId="77777777" w:rsidR="0029552B" w:rsidRDefault="0029552B" w:rsidP="0029552B">
                  <w:pPr>
                    <w:jc w:val="center"/>
                  </w:pPr>
                  <w:r>
                    <w:rPr>
                      <w:rFonts w:hint="eastAsia"/>
                    </w:rPr>
                    <w:t>融资辅导</w:t>
                  </w:r>
                </w:p>
              </w:txbxContent>
            </v:textbox>
          </v:shape>
        </w:pict>
      </w:r>
    </w:p>
    <w:p w14:paraId="59855D6E" w14:textId="77777777" w:rsidR="0029552B" w:rsidRPr="00800D22" w:rsidRDefault="00000000" w:rsidP="0029552B">
      <w:pPr>
        <w:spacing w:line="300" w:lineRule="auto"/>
        <w:rPr>
          <w:rStyle w:val="unnamed11"/>
          <w:rFonts w:ascii="宋体" w:hAnsi="宋体"/>
          <w:sz w:val="24"/>
        </w:rPr>
      </w:pPr>
      <w:r>
        <w:rPr>
          <w:rFonts w:ascii="宋体" w:hAnsi="宋体"/>
          <w:noProof/>
          <w:sz w:val="24"/>
          <w:szCs w:val="18"/>
        </w:rPr>
        <w:pict w14:anchorId="1C2DA4C6">
          <v:line id="_x0000_s1085" style="position:absolute;left:0;text-align:left;z-index:251699200" from="243pt,3.9pt" to="324pt,3.9pt">
            <v:stroke endarrow="block"/>
          </v:line>
        </w:pict>
      </w:r>
      <w:r>
        <w:rPr>
          <w:rFonts w:ascii="宋体" w:hAnsi="宋体"/>
          <w:noProof/>
          <w:sz w:val="24"/>
          <w:szCs w:val="18"/>
        </w:rPr>
        <w:pict w14:anchorId="1E170265">
          <v:line id="_x0000_s1084" style="position:absolute;left:0;text-align:left;flip:x;z-index:251698176" from="81pt,3.9pt" to="171pt,3.9pt">
            <v:stroke endarrow="block"/>
          </v:line>
        </w:pict>
      </w:r>
    </w:p>
    <w:p w14:paraId="6C5E3760" w14:textId="77777777" w:rsidR="0029552B" w:rsidRPr="00800D22" w:rsidRDefault="0029552B" w:rsidP="0029552B">
      <w:pPr>
        <w:spacing w:line="300" w:lineRule="auto"/>
        <w:rPr>
          <w:rStyle w:val="unnamed11"/>
          <w:rFonts w:ascii="宋体" w:hAnsi="宋体"/>
          <w:sz w:val="24"/>
        </w:rPr>
      </w:pPr>
    </w:p>
    <w:p w14:paraId="757F45B9" w14:textId="219E5272" w:rsidR="0029552B" w:rsidRPr="00800D22" w:rsidRDefault="0029552B" w:rsidP="0029552B">
      <w:pPr>
        <w:pStyle w:val="af"/>
        <w:jc w:val="center"/>
        <w:rPr>
          <w:rFonts w:ascii="Times New Roman" w:eastAsia="新宋体" w:hAnsi="Times New Roman" w:cs="Times New Roman"/>
          <w:noProof/>
          <w:sz w:val="21"/>
          <w:szCs w:val="21"/>
        </w:rPr>
      </w:pPr>
      <w:bookmarkStart w:id="7" w:name="_Toc256507382"/>
      <w:r w:rsidRPr="00800D22">
        <w:rPr>
          <w:rFonts w:ascii="Times New Roman" w:eastAsia="新宋体" w:hAnsi="新宋体" w:cs="Times New Roman"/>
          <w:sz w:val="21"/>
          <w:szCs w:val="21"/>
        </w:rPr>
        <w:t>图</w:t>
      </w:r>
      <w:r w:rsidRPr="00800D22">
        <w:rPr>
          <w:rFonts w:ascii="Times New Roman" w:eastAsia="新宋体" w:hAnsi="Times New Roman" w:cs="Times New Roman"/>
          <w:sz w:val="21"/>
          <w:szCs w:val="21"/>
        </w:rPr>
        <w:fldChar w:fldCharType="begin"/>
      </w:r>
      <w:r w:rsidRPr="00800D22">
        <w:rPr>
          <w:rFonts w:ascii="Times New Roman" w:eastAsia="新宋体" w:hAnsi="Times New Roman" w:cs="Times New Roman"/>
          <w:sz w:val="21"/>
          <w:szCs w:val="21"/>
        </w:rPr>
        <w:instrText xml:space="preserve"> SEQ </w:instrText>
      </w:r>
      <w:r w:rsidRPr="00800D22">
        <w:rPr>
          <w:rFonts w:ascii="Times New Roman" w:eastAsia="新宋体" w:hAnsi="新宋体" w:cs="Times New Roman"/>
          <w:sz w:val="21"/>
          <w:szCs w:val="21"/>
        </w:rPr>
        <w:instrText>附图</w:instrText>
      </w:r>
      <w:r w:rsidRPr="00800D22">
        <w:rPr>
          <w:rFonts w:ascii="Times New Roman" w:eastAsia="新宋体" w:hAnsi="Times New Roman" w:cs="Times New Roman"/>
          <w:sz w:val="21"/>
          <w:szCs w:val="21"/>
        </w:rPr>
        <w:instrText xml:space="preserve"> \* ARABIC </w:instrText>
      </w:r>
      <w:r w:rsidRPr="00800D22">
        <w:rPr>
          <w:rFonts w:ascii="Times New Roman" w:eastAsia="新宋体" w:hAnsi="Times New Roman" w:cs="Times New Roman"/>
          <w:sz w:val="21"/>
          <w:szCs w:val="21"/>
        </w:rPr>
        <w:fldChar w:fldCharType="separate"/>
      </w:r>
      <w:r w:rsidRPr="00800D22">
        <w:rPr>
          <w:rFonts w:ascii="Times New Roman" w:eastAsia="新宋体" w:hAnsi="Times New Roman" w:cs="Times New Roman"/>
          <w:noProof/>
          <w:sz w:val="21"/>
          <w:szCs w:val="21"/>
        </w:rPr>
        <w:t>3</w:t>
      </w:r>
      <w:r w:rsidRPr="00800D22">
        <w:rPr>
          <w:rFonts w:ascii="Times New Roman" w:eastAsia="新宋体" w:hAnsi="Times New Roman" w:cs="Times New Roman"/>
          <w:sz w:val="21"/>
          <w:szCs w:val="21"/>
        </w:rPr>
        <w:fldChar w:fldCharType="end"/>
      </w:r>
      <w:r w:rsidRPr="00800D22">
        <w:rPr>
          <w:rFonts w:ascii="Times New Roman" w:eastAsia="新宋体" w:hAnsi="Times New Roman" w:cs="Times New Roman"/>
          <w:noProof/>
          <w:sz w:val="21"/>
          <w:szCs w:val="21"/>
        </w:rPr>
        <w:t xml:space="preserve">  </w:t>
      </w:r>
      <w:r w:rsidRPr="00800D22">
        <w:rPr>
          <w:rFonts w:ascii="Times New Roman" w:eastAsia="新宋体" w:hAnsi="新宋体" w:cs="Times New Roman"/>
          <w:noProof/>
          <w:sz w:val="21"/>
          <w:szCs w:val="21"/>
        </w:rPr>
        <w:t>由监管部门、信用担保机构和信用评级机构联合组建中小企业融资辅导中心</w:t>
      </w:r>
      <w:bookmarkEnd w:id="7"/>
    </w:p>
    <w:p w14:paraId="2EA2C11F" w14:textId="51CDB1AF" w:rsidR="0029552B" w:rsidRPr="00800D22" w:rsidRDefault="0029552B" w:rsidP="0029552B">
      <w:pPr>
        <w:spacing w:afterLines="100" w:after="312"/>
        <w:jc w:val="center"/>
        <w:rPr>
          <w:rFonts w:ascii="宋体" w:hAnsi="宋体" w:cs="Arial"/>
          <w:b/>
          <w:bCs/>
          <w:sz w:val="24"/>
          <w:szCs w:val="21"/>
        </w:rPr>
      </w:pPr>
      <w:r w:rsidRPr="00800D22">
        <w:rPr>
          <w:rFonts w:eastAsia="新宋体" w:hint="eastAsia"/>
          <w:szCs w:val="21"/>
        </w:rPr>
        <w:t>Chart</w:t>
      </w:r>
      <w:r w:rsidRPr="00800D22">
        <w:rPr>
          <w:szCs w:val="21"/>
        </w:rPr>
        <w:t xml:space="preserve"> </w:t>
      </w:r>
      <w:r w:rsidRPr="00800D22">
        <w:rPr>
          <w:rFonts w:hint="eastAsia"/>
          <w:szCs w:val="21"/>
        </w:rPr>
        <w:t xml:space="preserve">3  </w:t>
      </w:r>
      <w:r w:rsidRPr="00800D22">
        <w:rPr>
          <w:szCs w:val="21"/>
        </w:rPr>
        <w:t>SME</w:t>
      </w:r>
      <w:r w:rsidRPr="00800D22">
        <w:rPr>
          <w:rFonts w:hint="eastAsia"/>
          <w:szCs w:val="21"/>
        </w:rPr>
        <w:t>s</w:t>
      </w:r>
      <w:r w:rsidRPr="00800D22">
        <w:rPr>
          <w:szCs w:val="21"/>
        </w:rPr>
        <w:t xml:space="preserve"> Financing counseling centers jointly set up </w:t>
      </w:r>
      <w:r w:rsidRPr="00800D22">
        <w:rPr>
          <w:rFonts w:hint="eastAsia"/>
          <w:szCs w:val="21"/>
        </w:rPr>
        <w:t>b</w:t>
      </w:r>
      <w:r w:rsidRPr="00800D22">
        <w:rPr>
          <w:szCs w:val="21"/>
        </w:rPr>
        <w:t>y regulatory authorities, credit guarantee institutions and credit rating agencies</w:t>
      </w:r>
    </w:p>
    <w:p w14:paraId="34D77FEE" w14:textId="01DB1FE0" w:rsidR="0029552B" w:rsidRPr="00800D22" w:rsidRDefault="0029552B" w:rsidP="0029552B">
      <w:pPr>
        <w:pStyle w:val="af"/>
        <w:spacing w:beforeLines="100" w:before="312"/>
        <w:jc w:val="center"/>
        <w:rPr>
          <w:rFonts w:ascii="Times New Roman" w:eastAsia="新宋体" w:hAnsi="新宋体" w:cs="Times New Roman"/>
          <w:sz w:val="21"/>
          <w:szCs w:val="21"/>
        </w:rPr>
      </w:pPr>
      <w:bookmarkStart w:id="8" w:name="_Toc256506940"/>
      <w:r w:rsidRPr="00800D22">
        <w:rPr>
          <w:rFonts w:ascii="Times New Roman" w:eastAsia="新宋体" w:hAnsi="新宋体" w:cs="Times New Roman" w:hint="eastAsia"/>
          <w:sz w:val="21"/>
          <w:szCs w:val="21"/>
        </w:rPr>
        <w:t>表</w:t>
      </w:r>
      <w:r w:rsidR="00540680">
        <w:rPr>
          <w:rFonts w:ascii="Times New Roman" w:eastAsia="新宋体" w:hAnsi="新宋体" w:cs="Times New Roman" w:hint="eastAsia"/>
          <w:sz w:val="21"/>
          <w:szCs w:val="21"/>
        </w:rPr>
        <w:t>5</w:t>
      </w:r>
      <w:r w:rsidRPr="00800D22">
        <w:rPr>
          <w:rFonts w:ascii="Times New Roman" w:eastAsia="新宋体" w:hAnsi="新宋体" w:cs="Times New Roman"/>
          <w:sz w:val="21"/>
          <w:szCs w:val="21"/>
        </w:rPr>
        <w:t xml:space="preserve"> </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路径三程序</w:t>
      </w:r>
      <w:bookmarkEnd w:id="8"/>
    </w:p>
    <w:p w14:paraId="4A5393BE" w14:textId="4E6298C9" w:rsidR="0029552B" w:rsidRPr="00800D22" w:rsidRDefault="0029552B" w:rsidP="0029552B">
      <w:pPr>
        <w:jc w:val="center"/>
        <w:rPr>
          <w:szCs w:val="21"/>
        </w:rPr>
      </w:pPr>
      <w:r w:rsidRPr="00800D22">
        <w:rPr>
          <w:szCs w:val="21"/>
        </w:rPr>
        <w:t xml:space="preserve">table </w:t>
      </w:r>
      <w:r w:rsidR="00540680">
        <w:rPr>
          <w:rFonts w:hint="eastAsia"/>
          <w:szCs w:val="21"/>
        </w:rPr>
        <w:t xml:space="preserve">5 </w:t>
      </w:r>
      <w:r w:rsidRPr="00800D22">
        <w:rPr>
          <w:rFonts w:hint="eastAsia"/>
          <w:szCs w:val="21"/>
        </w:rPr>
        <w:t xml:space="preserve"> </w:t>
      </w:r>
      <w:r w:rsidRPr="00800D22">
        <w:rPr>
          <w:szCs w:val="21"/>
        </w:rPr>
        <w:t xml:space="preserve">Path </w:t>
      </w:r>
      <w:r w:rsidRPr="00800D22">
        <w:rPr>
          <w:rFonts w:hint="eastAsia"/>
          <w:szCs w:val="21"/>
        </w:rPr>
        <w:t>three</w:t>
      </w:r>
      <w:r w:rsidRPr="00800D22">
        <w:rPr>
          <w:szCs w:val="21"/>
        </w:rPr>
        <w:t xml:space="preserve"> program</w:t>
      </w:r>
    </w:p>
    <w:tbl>
      <w:tblPr>
        <w:tblW w:w="5000" w:type="pct"/>
        <w:jc w:val="center"/>
        <w:tblLook w:val="0000" w:firstRow="0" w:lastRow="0" w:firstColumn="0" w:lastColumn="0" w:noHBand="0" w:noVBand="0"/>
      </w:tblPr>
      <w:tblGrid>
        <w:gridCol w:w="598"/>
        <w:gridCol w:w="4120"/>
        <w:gridCol w:w="636"/>
        <w:gridCol w:w="3168"/>
      </w:tblGrid>
      <w:tr w:rsidR="0029552B" w:rsidRPr="00800D22" w14:paraId="0EBE2CB6" w14:textId="77777777" w:rsidTr="00573A00">
        <w:trPr>
          <w:jc w:val="center"/>
        </w:trPr>
        <w:tc>
          <w:tcPr>
            <w:tcW w:w="351" w:type="pct"/>
            <w:tcBorders>
              <w:top w:val="single" w:sz="4" w:space="0" w:color="auto"/>
              <w:bottom w:val="single" w:sz="4" w:space="0" w:color="auto"/>
            </w:tcBorders>
            <w:vAlign w:val="center"/>
          </w:tcPr>
          <w:p w14:paraId="0357C867" w14:textId="77777777" w:rsidR="0029552B" w:rsidRPr="00800D22" w:rsidRDefault="0029552B" w:rsidP="00573A00">
            <w:pPr>
              <w:rPr>
                <w:rStyle w:val="unnamed11"/>
                <w:rFonts w:ascii="宋体" w:hAnsi="宋体"/>
              </w:rPr>
            </w:pPr>
            <w:r w:rsidRPr="00800D22">
              <w:rPr>
                <w:rStyle w:val="unnamed11"/>
                <w:rFonts w:ascii="宋体" w:hAnsi="宋体" w:hint="eastAsia"/>
              </w:rPr>
              <w:t>程序</w:t>
            </w:r>
          </w:p>
        </w:tc>
        <w:tc>
          <w:tcPr>
            <w:tcW w:w="2417" w:type="pct"/>
            <w:tcBorders>
              <w:top w:val="single" w:sz="4" w:space="0" w:color="auto"/>
              <w:bottom w:val="single" w:sz="4" w:space="0" w:color="auto"/>
            </w:tcBorders>
            <w:vAlign w:val="center"/>
          </w:tcPr>
          <w:p w14:paraId="59AFCBDE" w14:textId="77777777" w:rsidR="0029552B" w:rsidRPr="00800D22" w:rsidRDefault="0029552B" w:rsidP="00573A00">
            <w:pPr>
              <w:rPr>
                <w:rStyle w:val="unnamed11"/>
                <w:rFonts w:ascii="宋体" w:hAnsi="宋体"/>
              </w:rPr>
            </w:pPr>
            <w:r w:rsidRPr="00800D22">
              <w:rPr>
                <w:rStyle w:val="unnamed11"/>
                <w:rFonts w:ascii="宋体" w:hAnsi="宋体" w:hint="eastAsia"/>
              </w:rPr>
              <w:t>内容</w:t>
            </w:r>
          </w:p>
        </w:tc>
        <w:tc>
          <w:tcPr>
            <w:tcW w:w="373" w:type="pct"/>
            <w:tcBorders>
              <w:top w:val="single" w:sz="4" w:space="0" w:color="auto"/>
              <w:bottom w:val="single" w:sz="4" w:space="0" w:color="auto"/>
            </w:tcBorders>
            <w:vAlign w:val="center"/>
          </w:tcPr>
          <w:p w14:paraId="482CE32F" w14:textId="77777777" w:rsidR="0029552B" w:rsidRPr="00800D22" w:rsidRDefault="0029552B" w:rsidP="00573A00">
            <w:pPr>
              <w:rPr>
                <w:rStyle w:val="unnamed11"/>
                <w:rFonts w:ascii="宋体" w:hAnsi="宋体"/>
              </w:rPr>
            </w:pPr>
            <w:r w:rsidRPr="00800D22">
              <w:rPr>
                <w:rStyle w:val="unnamed11"/>
                <w:rFonts w:ascii="宋体" w:hAnsi="宋体" w:hint="eastAsia"/>
              </w:rPr>
              <w:t>程序</w:t>
            </w:r>
          </w:p>
        </w:tc>
        <w:tc>
          <w:tcPr>
            <w:tcW w:w="1859" w:type="pct"/>
            <w:tcBorders>
              <w:top w:val="single" w:sz="4" w:space="0" w:color="auto"/>
              <w:bottom w:val="single" w:sz="4" w:space="0" w:color="auto"/>
            </w:tcBorders>
            <w:vAlign w:val="center"/>
          </w:tcPr>
          <w:p w14:paraId="7D144C40" w14:textId="77777777" w:rsidR="0029552B" w:rsidRPr="00800D22" w:rsidRDefault="0029552B" w:rsidP="00573A00">
            <w:pPr>
              <w:rPr>
                <w:rStyle w:val="unnamed11"/>
                <w:rFonts w:ascii="宋体" w:hAnsi="宋体"/>
              </w:rPr>
            </w:pPr>
            <w:r w:rsidRPr="00800D22">
              <w:rPr>
                <w:rStyle w:val="unnamed11"/>
                <w:rFonts w:ascii="宋体" w:hAnsi="宋体" w:hint="eastAsia"/>
              </w:rPr>
              <w:t>内容</w:t>
            </w:r>
          </w:p>
        </w:tc>
      </w:tr>
      <w:tr w:rsidR="0029552B" w:rsidRPr="00800D22" w14:paraId="30C01930" w14:textId="77777777" w:rsidTr="00573A00">
        <w:trPr>
          <w:jc w:val="center"/>
        </w:trPr>
        <w:tc>
          <w:tcPr>
            <w:tcW w:w="351" w:type="pct"/>
            <w:tcBorders>
              <w:top w:val="single" w:sz="4" w:space="0" w:color="auto"/>
            </w:tcBorders>
            <w:vAlign w:val="center"/>
          </w:tcPr>
          <w:p w14:paraId="30C60687" w14:textId="77777777" w:rsidR="0029552B" w:rsidRPr="00800D22" w:rsidRDefault="0029552B" w:rsidP="00573A00">
            <w:pPr>
              <w:rPr>
                <w:rStyle w:val="unnamed11"/>
                <w:rFonts w:ascii="宋体" w:hAnsi="宋体"/>
              </w:rPr>
            </w:pPr>
            <w:r w:rsidRPr="00800D22">
              <w:rPr>
                <w:rStyle w:val="unnamed11"/>
                <w:rFonts w:ascii="宋体" w:hAnsi="宋体" w:hint="eastAsia"/>
              </w:rPr>
              <w:t>①</w:t>
            </w:r>
          </w:p>
        </w:tc>
        <w:tc>
          <w:tcPr>
            <w:tcW w:w="2417" w:type="pct"/>
            <w:tcBorders>
              <w:top w:val="single" w:sz="4" w:space="0" w:color="auto"/>
            </w:tcBorders>
            <w:vAlign w:val="center"/>
          </w:tcPr>
          <w:p w14:paraId="37F53CAA" w14:textId="77777777" w:rsidR="0029552B" w:rsidRPr="00800D22" w:rsidRDefault="0029552B" w:rsidP="00573A00">
            <w:pPr>
              <w:rPr>
                <w:rStyle w:val="unnamed11"/>
                <w:rFonts w:ascii="宋体" w:hAnsi="宋体"/>
              </w:rPr>
            </w:pPr>
            <w:r w:rsidRPr="00800D22">
              <w:rPr>
                <w:rStyle w:val="unnamed11"/>
                <w:rFonts w:ascii="宋体" w:hAnsi="宋体" w:hint="eastAsia"/>
              </w:rPr>
              <w:t>中小企业向贷款金融机构申请贷款。</w:t>
            </w:r>
          </w:p>
        </w:tc>
        <w:tc>
          <w:tcPr>
            <w:tcW w:w="373" w:type="pct"/>
            <w:tcBorders>
              <w:top w:val="single" w:sz="4" w:space="0" w:color="auto"/>
            </w:tcBorders>
            <w:vAlign w:val="center"/>
          </w:tcPr>
          <w:p w14:paraId="56251482" w14:textId="77777777" w:rsidR="0029552B" w:rsidRPr="00800D22" w:rsidRDefault="0029552B" w:rsidP="00573A00">
            <w:pPr>
              <w:rPr>
                <w:rStyle w:val="unnamed11"/>
                <w:rFonts w:ascii="宋体" w:hAnsi="宋体"/>
              </w:rPr>
            </w:pPr>
            <w:r w:rsidRPr="00800D22">
              <w:rPr>
                <w:rStyle w:val="unnamed11"/>
                <w:rFonts w:ascii="宋体" w:hAnsi="宋体" w:hint="eastAsia"/>
              </w:rPr>
              <w:t>⑥</w:t>
            </w:r>
          </w:p>
        </w:tc>
        <w:tc>
          <w:tcPr>
            <w:tcW w:w="1859" w:type="pct"/>
            <w:tcBorders>
              <w:top w:val="single" w:sz="4" w:space="0" w:color="auto"/>
            </w:tcBorders>
            <w:vAlign w:val="center"/>
          </w:tcPr>
          <w:p w14:paraId="67909564" w14:textId="77777777" w:rsidR="0029552B" w:rsidRPr="00800D22" w:rsidRDefault="0029552B" w:rsidP="00573A00">
            <w:pPr>
              <w:rPr>
                <w:rStyle w:val="unnamed11"/>
                <w:rFonts w:ascii="宋体" w:hAnsi="宋体"/>
              </w:rPr>
            </w:pPr>
            <w:r w:rsidRPr="00800D22">
              <w:rPr>
                <w:rStyle w:val="unnamed11"/>
                <w:rFonts w:ascii="宋体" w:hAnsi="宋体" w:hint="eastAsia"/>
              </w:rPr>
              <w:t>如审议会决议提供融资辅导，中心将在对企业进行融资辅导后，建议贷款金融机构给予融资。</w:t>
            </w:r>
          </w:p>
        </w:tc>
      </w:tr>
      <w:tr w:rsidR="0029552B" w:rsidRPr="00800D22" w14:paraId="482C0356" w14:textId="77777777" w:rsidTr="00573A00">
        <w:trPr>
          <w:jc w:val="center"/>
        </w:trPr>
        <w:tc>
          <w:tcPr>
            <w:tcW w:w="351" w:type="pct"/>
            <w:vAlign w:val="center"/>
          </w:tcPr>
          <w:p w14:paraId="54930394" w14:textId="77777777" w:rsidR="0029552B" w:rsidRPr="00800D22" w:rsidRDefault="0029552B" w:rsidP="00573A00">
            <w:pPr>
              <w:rPr>
                <w:rStyle w:val="unnamed11"/>
                <w:rFonts w:ascii="宋体" w:hAnsi="宋体"/>
              </w:rPr>
            </w:pPr>
            <w:r w:rsidRPr="00800D22">
              <w:rPr>
                <w:rStyle w:val="unnamed11"/>
                <w:rFonts w:ascii="宋体" w:hAnsi="宋体" w:hint="eastAsia"/>
              </w:rPr>
              <w:t>②</w:t>
            </w:r>
          </w:p>
        </w:tc>
        <w:tc>
          <w:tcPr>
            <w:tcW w:w="2417" w:type="pct"/>
            <w:vAlign w:val="center"/>
          </w:tcPr>
          <w:p w14:paraId="26FD2700" w14:textId="77777777" w:rsidR="0029552B" w:rsidRPr="00800D22" w:rsidRDefault="0029552B" w:rsidP="00573A00">
            <w:pPr>
              <w:rPr>
                <w:rStyle w:val="unnamed11"/>
                <w:rFonts w:ascii="宋体" w:hAnsi="宋体"/>
              </w:rPr>
            </w:pPr>
            <w:r w:rsidRPr="00800D22">
              <w:rPr>
                <w:rStyle w:val="unnamed11"/>
                <w:rFonts w:ascii="宋体" w:hAnsi="宋体" w:hint="eastAsia"/>
              </w:rPr>
              <w:t>遭到贷款金融机构的拒绝（如未遭到拒绝则融资成立，不必再通过以后的程序）。</w:t>
            </w:r>
          </w:p>
        </w:tc>
        <w:tc>
          <w:tcPr>
            <w:tcW w:w="373" w:type="pct"/>
            <w:vAlign w:val="center"/>
          </w:tcPr>
          <w:p w14:paraId="58CDE37F" w14:textId="77777777" w:rsidR="0029552B" w:rsidRPr="00800D22" w:rsidRDefault="0029552B" w:rsidP="00573A00">
            <w:pPr>
              <w:rPr>
                <w:rStyle w:val="unnamed11"/>
                <w:rFonts w:ascii="宋体" w:hAnsi="宋体"/>
              </w:rPr>
            </w:pPr>
            <w:r w:rsidRPr="00800D22">
              <w:rPr>
                <w:rStyle w:val="unnamed11"/>
                <w:rFonts w:ascii="宋体" w:hAnsi="宋体" w:hint="eastAsia"/>
              </w:rPr>
              <w:t>⑦</w:t>
            </w:r>
          </w:p>
        </w:tc>
        <w:tc>
          <w:tcPr>
            <w:tcW w:w="1859" w:type="pct"/>
            <w:vAlign w:val="center"/>
          </w:tcPr>
          <w:p w14:paraId="6D9D5753" w14:textId="77777777" w:rsidR="0029552B" w:rsidRPr="00800D22" w:rsidRDefault="0029552B" w:rsidP="00573A00">
            <w:pPr>
              <w:rPr>
                <w:rStyle w:val="unnamed11"/>
                <w:rFonts w:ascii="宋体" w:hAnsi="宋体"/>
              </w:rPr>
            </w:pPr>
            <w:r w:rsidRPr="00800D22">
              <w:rPr>
                <w:rStyle w:val="unnamed11"/>
                <w:rFonts w:ascii="宋体" w:hAnsi="宋体" w:hint="eastAsia"/>
              </w:rPr>
              <w:t>审议会建议贷款金融机构给予融资的同时建议中小企业信用担保机构提供贷款保证，使中小企业的融资能够顺利进行。</w:t>
            </w:r>
          </w:p>
        </w:tc>
      </w:tr>
      <w:tr w:rsidR="0029552B" w:rsidRPr="00800D22" w14:paraId="16955544" w14:textId="77777777" w:rsidTr="00573A00">
        <w:trPr>
          <w:jc w:val="center"/>
        </w:trPr>
        <w:tc>
          <w:tcPr>
            <w:tcW w:w="351" w:type="pct"/>
            <w:vAlign w:val="center"/>
          </w:tcPr>
          <w:p w14:paraId="5B88E191" w14:textId="77777777" w:rsidR="0029552B" w:rsidRPr="00800D22" w:rsidRDefault="0029552B" w:rsidP="00573A00">
            <w:pPr>
              <w:rPr>
                <w:rStyle w:val="unnamed11"/>
                <w:rFonts w:ascii="宋体" w:hAnsi="宋体"/>
              </w:rPr>
            </w:pPr>
            <w:r w:rsidRPr="00800D22">
              <w:rPr>
                <w:rStyle w:val="unnamed11"/>
                <w:rFonts w:ascii="宋体" w:hAnsi="宋体" w:hint="eastAsia"/>
              </w:rPr>
              <w:t>③</w:t>
            </w:r>
          </w:p>
        </w:tc>
        <w:tc>
          <w:tcPr>
            <w:tcW w:w="2417" w:type="pct"/>
            <w:vAlign w:val="center"/>
          </w:tcPr>
          <w:p w14:paraId="2D426406" w14:textId="77777777" w:rsidR="0029552B" w:rsidRPr="00800D22" w:rsidRDefault="0029552B" w:rsidP="00573A00">
            <w:pPr>
              <w:rPr>
                <w:rStyle w:val="unnamed11"/>
                <w:rFonts w:ascii="宋体" w:hAnsi="宋体"/>
              </w:rPr>
            </w:pPr>
            <w:r w:rsidRPr="00800D22">
              <w:rPr>
                <w:rStyle w:val="unnamed11"/>
                <w:rFonts w:ascii="宋体" w:hAnsi="宋体" w:hint="eastAsia"/>
              </w:rPr>
              <w:t>遭到银行拒绝的中小企业可以向中小企业联合融资辅导中心（以下简称中心）申请融资辅导。</w:t>
            </w:r>
          </w:p>
        </w:tc>
        <w:tc>
          <w:tcPr>
            <w:tcW w:w="373" w:type="pct"/>
            <w:vAlign w:val="center"/>
          </w:tcPr>
          <w:p w14:paraId="670406AE" w14:textId="77777777" w:rsidR="0029552B" w:rsidRPr="00800D22" w:rsidRDefault="0029552B" w:rsidP="00573A00">
            <w:pPr>
              <w:rPr>
                <w:rStyle w:val="unnamed11"/>
                <w:rFonts w:ascii="宋体" w:hAnsi="宋体"/>
              </w:rPr>
            </w:pPr>
            <w:r w:rsidRPr="00800D22">
              <w:rPr>
                <w:rStyle w:val="unnamed11"/>
                <w:rFonts w:ascii="宋体" w:hAnsi="宋体" w:hint="eastAsia"/>
              </w:rPr>
              <w:t>⑧</w:t>
            </w:r>
          </w:p>
        </w:tc>
        <w:tc>
          <w:tcPr>
            <w:tcW w:w="1859" w:type="pct"/>
            <w:vAlign w:val="center"/>
          </w:tcPr>
          <w:p w14:paraId="20812C83" w14:textId="77777777" w:rsidR="0029552B" w:rsidRPr="00800D22" w:rsidRDefault="0029552B" w:rsidP="00573A00">
            <w:pPr>
              <w:rPr>
                <w:rStyle w:val="unnamed11"/>
                <w:rFonts w:ascii="宋体" w:hAnsi="宋体"/>
              </w:rPr>
            </w:pPr>
            <w:r w:rsidRPr="00800D22">
              <w:rPr>
                <w:rStyle w:val="unnamed11"/>
                <w:rFonts w:ascii="宋体" w:hAnsi="宋体" w:hint="eastAsia"/>
              </w:rPr>
              <w:t>中小企业信用担保机构根据辅导中心的建议核准贷款保证。</w:t>
            </w:r>
          </w:p>
        </w:tc>
      </w:tr>
      <w:tr w:rsidR="0029552B" w:rsidRPr="00800D22" w14:paraId="1C538A66" w14:textId="77777777" w:rsidTr="00573A00">
        <w:trPr>
          <w:jc w:val="center"/>
        </w:trPr>
        <w:tc>
          <w:tcPr>
            <w:tcW w:w="351" w:type="pct"/>
            <w:vAlign w:val="center"/>
          </w:tcPr>
          <w:p w14:paraId="79F4C39A" w14:textId="77777777" w:rsidR="0029552B" w:rsidRPr="00800D22" w:rsidRDefault="0029552B" w:rsidP="00573A00">
            <w:pPr>
              <w:rPr>
                <w:rStyle w:val="unnamed11"/>
                <w:rFonts w:ascii="宋体" w:hAnsi="宋体"/>
              </w:rPr>
            </w:pPr>
            <w:r w:rsidRPr="00800D22">
              <w:rPr>
                <w:rStyle w:val="unnamed11"/>
                <w:rFonts w:ascii="宋体" w:hAnsi="宋体" w:hint="eastAsia"/>
              </w:rPr>
              <w:t>④</w:t>
            </w:r>
          </w:p>
        </w:tc>
        <w:tc>
          <w:tcPr>
            <w:tcW w:w="2417" w:type="pct"/>
            <w:vAlign w:val="center"/>
          </w:tcPr>
          <w:p w14:paraId="3E00EA19" w14:textId="77777777" w:rsidR="0029552B" w:rsidRPr="00800D22" w:rsidRDefault="0029552B" w:rsidP="00573A00">
            <w:pPr>
              <w:rPr>
                <w:rStyle w:val="unnamed11"/>
                <w:rFonts w:ascii="宋体" w:hAnsi="宋体"/>
              </w:rPr>
            </w:pPr>
            <w:r w:rsidRPr="00800D22">
              <w:rPr>
                <w:rStyle w:val="unnamed11"/>
                <w:rFonts w:ascii="宋体" w:hAnsi="宋体" w:hint="eastAsia"/>
              </w:rPr>
              <w:t>中心接到申请后，经过与企业洽谈，要求其提供相关财务资料并进行深度访问等调查诊断工作，最后提交诊断结果给中心的</w:t>
            </w:r>
            <w:r w:rsidRPr="00800D22">
              <w:rPr>
                <w:rFonts w:ascii="宋体" w:hAnsi="宋体" w:hint="eastAsia"/>
                <w:sz w:val="18"/>
                <w:szCs w:val="18"/>
              </w:rPr>
              <w:t>信用调查报告评审会。</w:t>
            </w:r>
          </w:p>
        </w:tc>
        <w:tc>
          <w:tcPr>
            <w:tcW w:w="373" w:type="pct"/>
            <w:vAlign w:val="center"/>
          </w:tcPr>
          <w:p w14:paraId="4421A45D" w14:textId="77777777" w:rsidR="0029552B" w:rsidRPr="00800D22" w:rsidRDefault="0029552B" w:rsidP="00573A00">
            <w:pPr>
              <w:rPr>
                <w:rStyle w:val="unnamed11"/>
                <w:rFonts w:ascii="宋体" w:hAnsi="宋体"/>
              </w:rPr>
            </w:pPr>
            <w:r w:rsidRPr="00800D22">
              <w:rPr>
                <w:rStyle w:val="unnamed11"/>
                <w:rFonts w:ascii="宋体" w:hAnsi="宋体" w:hint="eastAsia"/>
              </w:rPr>
              <w:t>⑨</w:t>
            </w:r>
          </w:p>
        </w:tc>
        <w:tc>
          <w:tcPr>
            <w:tcW w:w="1859" w:type="pct"/>
            <w:vAlign w:val="center"/>
          </w:tcPr>
          <w:p w14:paraId="59AB511C" w14:textId="77777777" w:rsidR="0029552B" w:rsidRPr="00800D22" w:rsidRDefault="0029552B" w:rsidP="00573A00">
            <w:pPr>
              <w:rPr>
                <w:rStyle w:val="unnamed11"/>
                <w:rFonts w:ascii="宋体" w:hAnsi="宋体"/>
              </w:rPr>
            </w:pPr>
            <w:r w:rsidRPr="00800D22">
              <w:rPr>
                <w:rStyle w:val="unnamed11"/>
                <w:rFonts w:ascii="宋体" w:hAnsi="宋体" w:hint="eastAsia"/>
              </w:rPr>
              <w:t>贷款金融机构在中心的建议和中小企业信用担保机构提供贷款保证的条件下，向中小企业发放贷款。</w:t>
            </w:r>
          </w:p>
        </w:tc>
      </w:tr>
      <w:tr w:rsidR="0029552B" w:rsidRPr="00800D22" w14:paraId="0337D328" w14:textId="77777777" w:rsidTr="00573A00">
        <w:trPr>
          <w:jc w:val="center"/>
        </w:trPr>
        <w:tc>
          <w:tcPr>
            <w:tcW w:w="351" w:type="pct"/>
            <w:tcBorders>
              <w:bottom w:val="single" w:sz="4" w:space="0" w:color="auto"/>
            </w:tcBorders>
            <w:vAlign w:val="center"/>
          </w:tcPr>
          <w:p w14:paraId="4BF11BC2" w14:textId="77777777" w:rsidR="0029552B" w:rsidRPr="00800D22" w:rsidRDefault="0029552B" w:rsidP="00573A00">
            <w:pPr>
              <w:rPr>
                <w:rStyle w:val="unnamed11"/>
                <w:rFonts w:ascii="宋体" w:hAnsi="宋体"/>
              </w:rPr>
            </w:pPr>
            <w:r w:rsidRPr="00800D22">
              <w:rPr>
                <w:rStyle w:val="unnamed11"/>
                <w:rFonts w:ascii="宋体" w:hAnsi="宋体" w:hint="eastAsia"/>
              </w:rPr>
              <w:t>⑤</w:t>
            </w:r>
          </w:p>
        </w:tc>
        <w:tc>
          <w:tcPr>
            <w:tcW w:w="2417" w:type="pct"/>
            <w:tcBorders>
              <w:bottom w:val="single" w:sz="4" w:space="0" w:color="auto"/>
            </w:tcBorders>
            <w:vAlign w:val="center"/>
          </w:tcPr>
          <w:p w14:paraId="7BC2BDDC" w14:textId="77777777" w:rsidR="0029552B" w:rsidRPr="00800D22" w:rsidRDefault="0029552B" w:rsidP="00573A00">
            <w:pPr>
              <w:rPr>
                <w:rStyle w:val="unnamed11"/>
                <w:rFonts w:ascii="宋体" w:hAnsi="宋体"/>
              </w:rPr>
            </w:pPr>
            <w:r w:rsidRPr="00800D22">
              <w:rPr>
                <w:rStyle w:val="unnamed11"/>
                <w:rFonts w:ascii="宋体" w:hAnsi="宋体" w:hint="eastAsia"/>
              </w:rPr>
              <w:t>审议会将决议给予该企业融资辅导或经营辅导。</w:t>
            </w:r>
          </w:p>
        </w:tc>
        <w:tc>
          <w:tcPr>
            <w:tcW w:w="373" w:type="pct"/>
            <w:tcBorders>
              <w:bottom w:val="single" w:sz="4" w:space="0" w:color="auto"/>
            </w:tcBorders>
            <w:vAlign w:val="center"/>
          </w:tcPr>
          <w:p w14:paraId="78FA9FB3" w14:textId="77777777" w:rsidR="0029552B" w:rsidRPr="00800D22" w:rsidRDefault="0029552B" w:rsidP="00573A00">
            <w:pPr>
              <w:rPr>
                <w:rStyle w:val="unnamed11"/>
                <w:rFonts w:ascii="宋体" w:hAnsi="宋体"/>
              </w:rPr>
            </w:pPr>
            <w:r w:rsidRPr="00800D22">
              <w:rPr>
                <w:rStyle w:val="unnamed11"/>
                <w:rFonts w:ascii="宋体" w:hAnsi="宋体" w:hint="eastAsia"/>
              </w:rPr>
              <w:t>⑩</w:t>
            </w:r>
          </w:p>
        </w:tc>
        <w:tc>
          <w:tcPr>
            <w:tcW w:w="1859" w:type="pct"/>
            <w:tcBorders>
              <w:bottom w:val="single" w:sz="4" w:space="0" w:color="auto"/>
            </w:tcBorders>
            <w:vAlign w:val="center"/>
          </w:tcPr>
          <w:p w14:paraId="41CD7CC1" w14:textId="77777777" w:rsidR="0029552B" w:rsidRPr="00800D22" w:rsidRDefault="0029552B" w:rsidP="00573A00">
            <w:pPr>
              <w:rPr>
                <w:rStyle w:val="unnamed11"/>
                <w:rFonts w:ascii="宋体" w:hAnsi="宋体"/>
              </w:rPr>
            </w:pPr>
            <w:r w:rsidRPr="00800D22">
              <w:rPr>
                <w:rStyle w:val="unnamed11"/>
                <w:rFonts w:ascii="宋体" w:hAnsi="宋体" w:hint="eastAsia"/>
              </w:rPr>
              <w:t>如果审议会决议对企业提供经营辅导，则暂缓为该企业融资，并建议中小企业先行改善经营管理。</w:t>
            </w:r>
          </w:p>
        </w:tc>
      </w:tr>
    </w:tbl>
    <w:p w14:paraId="2948A1F4" w14:textId="4294DB38" w:rsidR="00F900CB" w:rsidRDefault="00F900CB"/>
    <w:sectPr w:rsidR="00F900CB" w:rsidSect="00F90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BBB"/>
    <w:multiLevelType w:val="hybridMultilevel"/>
    <w:tmpl w:val="7B02951E"/>
    <w:lvl w:ilvl="0" w:tplc="04090007">
      <w:start w:val="1"/>
      <w:numFmt w:val="bullet"/>
      <w:lvlText w:val=""/>
      <w:lvlJc w:val="left"/>
      <w:pPr>
        <w:tabs>
          <w:tab w:val="num" w:pos="990"/>
        </w:tabs>
        <w:ind w:left="990" w:hanging="420"/>
      </w:pPr>
      <w:rPr>
        <w:rFonts w:ascii="Wingdings" w:hAnsi="Wingdings" w:hint="default"/>
        <w:sz w:val="16"/>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num w:numId="1" w16cid:durableId="195097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9552B"/>
    <w:rsid w:val="0029552B"/>
    <w:rsid w:val="00540680"/>
    <w:rsid w:val="005A7B90"/>
    <w:rsid w:val="00E939D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4:docId w14:val="65BF1753"/>
  <w15:chartTrackingRefBased/>
  <w15:docId w15:val="{4B4D9089-0E8A-451B-A1E9-BB30B563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52B"/>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29552B"/>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29552B"/>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29552B"/>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29552B"/>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29552B"/>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29552B"/>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29552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52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552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52B"/>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29552B"/>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29552B"/>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29552B"/>
    <w:rPr>
      <w:rFonts w:cstheme="majorBidi"/>
      <w:color w:val="365F91" w:themeColor="accent1" w:themeShade="BF"/>
      <w:sz w:val="28"/>
      <w:szCs w:val="28"/>
    </w:rPr>
  </w:style>
  <w:style w:type="character" w:customStyle="1" w:styleId="50">
    <w:name w:val="标题 5 字符"/>
    <w:basedOn w:val="a0"/>
    <w:link w:val="5"/>
    <w:uiPriority w:val="9"/>
    <w:semiHidden/>
    <w:rsid w:val="0029552B"/>
    <w:rPr>
      <w:rFonts w:cstheme="majorBidi"/>
      <w:color w:val="365F91" w:themeColor="accent1" w:themeShade="BF"/>
      <w:sz w:val="24"/>
      <w:szCs w:val="24"/>
    </w:rPr>
  </w:style>
  <w:style w:type="character" w:customStyle="1" w:styleId="60">
    <w:name w:val="标题 6 字符"/>
    <w:basedOn w:val="a0"/>
    <w:link w:val="6"/>
    <w:uiPriority w:val="9"/>
    <w:semiHidden/>
    <w:rsid w:val="0029552B"/>
    <w:rPr>
      <w:rFonts w:cstheme="majorBidi"/>
      <w:b/>
      <w:bCs/>
      <w:color w:val="365F91" w:themeColor="accent1" w:themeShade="BF"/>
    </w:rPr>
  </w:style>
  <w:style w:type="character" w:customStyle="1" w:styleId="70">
    <w:name w:val="标题 7 字符"/>
    <w:basedOn w:val="a0"/>
    <w:link w:val="7"/>
    <w:uiPriority w:val="9"/>
    <w:semiHidden/>
    <w:rsid w:val="0029552B"/>
    <w:rPr>
      <w:rFonts w:cstheme="majorBidi"/>
      <w:b/>
      <w:bCs/>
      <w:color w:val="595959" w:themeColor="text1" w:themeTint="A6"/>
    </w:rPr>
  </w:style>
  <w:style w:type="character" w:customStyle="1" w:styleId="80">
    <w:name w:val="标题 8 字符"/>
    <w:basedOn w:val="a0"/>
    <w:link w:val="8"/>
    <w:uiPriority w:val="9"/>
    <w:semiHidden/>
    <w:rsid w:val="0029552B"/>
    <w:rPr>
      <w:rFonts w:cstheme="majorBidi"/>
      <w:color w:val="595959" w:themeColor="text1" w:themeTint="A6"/>
    </w:rPr>
  </w:style>
  <w:style w:type="character" w:customStyle="1" w:styleId="90">
    <w:name w:val="标题 9 字符"/>
    <w:basedOn w:val="a0"/>
    <w:link w:val="9"/>
    <w:uiPriority w:val="9"/>
    <w:semiHidden/>
    <w:rsid w:val="0029552B"/>
    <w:rPr>
      <w:rFonts w:eastAsiaTheme="majorEastAsia" w:cstheme="majorBidi"/>
      <w:color w:val="595959" w:themeColor="text1" w:themeTint="A6"/>
    </w:rPr>
  </w:style>
  <w:style w:type="paragraph" w:styleId="a3">
    <w:name w:val="Title"/>
    <w:basedOn w:val="a"/>
    <w:next w:val="a"/>
    <w:link w:val="a4"/>
    <w:uiPriority w:val="10"/>
    <w:qFormat/>
    <w:rsid w:val="002955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5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52B"/>
    <w:pPr>
      <w:spacing w:before="160" w:after="160"/>
      <w:jc w:val="center"/>
    </w:pPr>
    <w:rPr>
      <w:i/>
      <w:iCs/>
      <w:color w:val="404040" w:themeColor="text1" w:themeTint="BF"/>
    </w:rPr>
  </w:style>
  <w:style w:type="character" w:customStyle="1" w:styleId="a8">
    <w:name w:val="引用 字符"/>
    <w:basedOn w:val="a0"/>
    <w:link w:val="a7"/>
    <w:uiPriority w:val="29"/>
    <w:rsid w:val="0029552B"/>
    <w:rPr>
      <w:i/>
      <w:iCs/>
      <w:color w:val="404040" w:themeColor="text1" w:themeTint="BF"/>
    </w:rPr>
  </w:style>
  <w:style w:type="paragraph" w:styleId="a9">
    <w:name w:val="List Paragraph"/>
    <w:basedOn w:val="a"/>
    <w:uiPriority w:val="34"/>
    <w:qFormat/>
    <w:rsid w:val="0029552B"/>
    <w:pPr>
      <w:ind w:left="720"/>
      <w:contextualSpacing/>
    </w:pPr>
  </w:style>
  <w:style w:type="character" w:styleId="aa">
    <w:name w:val="Intense Emphasis"/>
    <w:basedOn w:val="a0"/>
    <w:uiPriority w:val="21"/>
    <w:qFormat/>
    <w:rsid w:val="0029552B"/>
    <w:rPr>
      <w:i/>
      <w:iCs/>
      <w:color w:val="365F91" w:themeColor="accent1" w:themeShade="BF"/>
    </w:rPr>
  </w:style>
  <w:style w:type="paragraph" w:styleId="ab">
    <w:name w:val="Intense Quote"/>
    <w:basedOn w:val="a"/>
    <w:next w:val="a"/>
    <w:link w:val="ac"/>
    <w:uiPriority w:val="30"/>
    <w:qFormat/>
    <w:rsid w:val="002955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29552B"/>
    <w:rPr>
      <w:i/>
      <w:iCs/>
      <w:color w:val="365F91" w:themeColor="accent1" w:themeShade="BF"/>
    </w:rPr>
  </w:style>
  <w:style w:type="character" w:styleId="ad">
    <w:name w:val="Intense Reference"/>
    <w:basedOn w:val="a0"/>
    <w:uiPriority w:val="32"/>
    <w:qFormat/>
    <w:rsid w:val="0029552B"/>
    <w:rPr>
      <w:b/>
      <w:bCs/>
      <w:smallCaps/>
      <w:color w:val="365F91" w:themeColor="accent1" w:themeShade="BF"/>
      <w:spacing w:val="5"/>
    </w:rPr>
  </w:style>
  <w:style w:type="paragraph" w:styleId="ae">
    <w:name w:val="Normal (Web)"/>
    <w:basedOn w:val="a"/>
    <w:rsid w:val="0029552B"/>
    <w:pPr>
      <w:widowControl/>
      <w:spacing w:before="100" w:beforeAutospacing="1" w:after="100" w:afterAutospacing="1"/>
      <w:jc w:val="left"/>
    </w:pPr>
    <w:rPr>
      <w:rFonts w:ascii="宋体" w:hAnsi="宋体" w:cs="宋体"/>
      <w:kern w:val="0"/>
      <w:sz w:val="24"/>
    </w:rPr>
  </w:style>
  <w:style w:type="paragraph" w:styleId="af">
    <w:name w:val="caption"/>
    <w:basedOn w:val="a"/>
    <w:next w:val="a"/>
    <w:qFormat/>
    <w:rsid w:val="0029552B"/>
    <w:rPr>
      <w:rFonts w:ascii="Arial" w:eastAsia="黑体" w:hAnsi="Arial" w:cs="Arial"/>
      <w:sz w:val="20"/>
      <w:szCs w:val="20"/>
    </w:rPr>
  </w:style>
  <w:style w:type="paragraph" w:styleId="af0">
    <w:name w:val="Body Text"/>
    <w:basedOn w:val="a"/>
    <w:link w:val="af1"/>
    <w:rsid w:val="0029552B"/>
    <w:pPr>
      <w:spacing w:after="120"/>
    </w:pPr>
  </w:style>
  <w:style w:type="character" w:customStyle="1" w:styleId="af1">
    <w:name w:val="正文文本 字符"/>
    <w:basedOn w:val="a0"/>
    <w:link w:val="af0"/>
    <w:rsid w:val="0029552B"/>
    <w:rPr>
      <w:rFonts w:ascii="Times New Roman" w:eastAsia="宋体" w:hAnsi="Times New Roman" w:cs="Times New Roman"/>
      <w:szCs w:val="24"/>
    </w:rPr>
  </w:style>
  <w:style w:type="paragraph" w:styleId="21">
    <w:name w:val="Body Text 2"/>
    <w:basedOn w:val="a"/>
    <w:link w:val="22"/>
    <w:rsid w:val="0029552B"/>
    <w:pPr>
      <w:spacing w:after="120" w:line="480" w:lineRule="auto"/>
    </w:pPr>
  </w:style>
  <w:style w:type="character" w:customStyle="1" w:styleId="22">
    <w:name w:val="正文文本 2 字符"/>
    <w:basedOn w:val="a0"/>
    <w:link w:val="21"/>
    <w:rsid w:val="0029552B"/>
    <w:rPr>
      <w:rFonts w:ascii="Times New Roman" w:eastAsia="宋体" w:hAnsi="Times New Roman" w:cs="Times New Roman"/>
      <w:szCs w:val="24"/>
    </w:rPr>
  </w:style>
  <w:style w:type="character" w:customStyle="1" w:styleId="unnamed11">
    <w:name w:val="unnamed11"/>
    <w:rsid w:val="0029552B"/>
    <w:rPr>
      <w:rFonts w:ascii="_GB2312" w:hAnsi="_GB2312" w:hint="default"/>
      <w:color w:val="666666"/>
      <w:sz w:val="18"/>
      <w:szCs w:val="18"/>
    </w:rPr>
  </w:style>
  <w:style w:type="paragraph" w:customStyle="1" w:styleId="pcontent">
    <w:name w:val="p_content"/>
    <w:basedOn w:val="a"/>
    <w:rsid w:val="0029552B"/>
    <w:pPr>
      <w:widowControl/>
      <w:spacing w:before="150" w:after="75" w:line="345" w:lineRule="atLeast"/>
      <w:ind w:left="300" w:right="300"/>
      <w:jc w:val="left"/>
    </w:pPr>
    <w:rPr>
      <w:rFonts w:ascii="宋体" w:hAnsi="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2025-10-21T07:26:00Z</dcterms:created>
  <dcterms:modified xsi:type="dcterms:W3CDTF">2025-10-21T10:10:00Z</dcterms:modified>
</cp:coreProperties>
</file>