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AF3E" w14:textId="65F3A5E1" w:rsidR="0029563F" w:rsidRDefault="0029563F" w:rsidP="0029563F">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29563F">
        <w:rPr>
          <w:rFonts w:ascii="黑体" w:eastAsia="黑体" w:hAnsi="Times New Roman" w:cs="Times New Roman" w:hint="eastAsia"/>
          <w:bCs/>
          <w:color w:val="auto"/>
          <w:sz w:val="44"/>
          <w:szCs w:val="44"/>
          <w14:ligatures w14:val="none"/>
        </w:rPr>
        <w:t>我国债券增</w:t>
      </w:r>
      <w:proofErr w:type="gramStart"/>
      <w:r w:rsidRPr="0029563F">
        <w:rPr>
          <w:rFonts w:ascii="黑体" w:eastAsia="黑体" w:hAnsi="Times New Roman" w:cs="Times New Roman" w:hint="eastAsia"/>
          <w:bCs/>
          <w:color w:val="auto"/>
          <w:sz w:val="44"/>
          <w:szCs w:val="44"/>
          <w14:ligatures w14:val="none"/>
        </w:rPr>
        <w:t>信法律</w:t>
      </w:r>
      <w:proofErr w:type="gramEnd"/>
      <w:r w:rsidRPr="0029563F">
        <w:rPr>
          <w:rFonts w:ascii="黑体" w:eastAsia="黑体" w:hAnsi="Times New Roman" w:cs="Times New Roman" w:hint="eastAsia"/>
          <w:bCs/>
          <w:color w:val="auto"/>
          <w:sz w:val="44"/>
          <w:szCs w:val="44"/>
          <w14:ligatures w14:val="none"/>
        </w:rPr>
        <w:t>制度研究</w:t>
      </w:r>
    </w:p>
    <w:p w14:paraId="253132CC" w14:textId="77777777" w:rsidR="0029563F" w:rsidRPr="0029563F" w:rsidRDefault="0029563F" w:rsidP="0029563F">
      <w:pPr>
        <w:rPr>
          <w:rFonts w:hint="eastAsia"/>
        </w:rPr>
      </w:pPr>
    </w:p>
    <w:p w14:paraId="68A18013" w14:textId="03FF2093" w:rsidR="0029563F" w:rsidRPr="0029563F" w:rsidRDefault="0029563F" w:rsidP="0029563F">
      <w:pPr>
        <w:spacing w:after="0" w:line="440" w:lineRule="exact"/>
        <w:jc w:val="both"/>
        <w:outlineLvl w:val="3"/>
        <w:rPr>
          <w:rFonts w:ascii="黑体" w:eastAsia="黑体" w:hAnsi="宋体" w:cs="Times New Roman"/>
          <w:sz w:val="24"/>
          <w14:ligatures w14:val="none"/>
        </w:rPr>
      </w:pPr>
      <w:r w:rsidRPr="0029563F">
        <w:rPr>
          <w:rFonts w:ascii="黑体" w:eastAsia="黑体" w:hAnsi="宋体" w:cs="Times New Roman" w:hint="eastAsia"/>
          <w:sz w:val="24"/>
          <w14:ligatures w14:val="none"/>
        </w:rPr>
        <w:t>一、</w:t>
      </w:r>
      <w:r w:rsidRPr="0029563F">
        <w:rPr>
          <w:rFonts w:ascii="黑体" w:eastAsia="黑体" w:hAnsi="宋体" w:cs="Times New Roman"/>
          <w:sz w:val="24"/>
          <w14:ligatures w14:val="none"/>
        </w:rPr>
        <w:t>一般增信方式基本法律框架</w:t>
      </w:r>
    </w:p>
    <w:p w14:paraId="16BB49BF"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r w:rsidRPr="0029563F">
        <w:rPr>
          <w:rFonts w:ascii="Times New Roman" w:eastAsia="宋体" w:hAnsi="Times New Roman" w:cs="Times New Roman"/>
          <w:bCs/>
          <w:sz w:val="24"/>
          <w14:ligatures w14:val="none"/>
        </w:rPr>
        <w:t>目前，我国债券增信最主要的手段有第三方担保和抵</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质押担保，涉及的相关法律主要有《中华人民共和国担保法》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。其他关于土地抵押和应收账款质押等更为细致的法律法规《</w:t>
      </w:r>
      <w:r w:rsidRPr="0029563F">
        <w:rPr>
          <w:rFonts w:ascii="Times New Roman" w:eastAsia="宋体" w:hAnsi="Times New Roman" w:cs="Times New Roman" w:hint="eastAsia"/>
          <w:bCs/>
          <w:sz w:val="24"/>
          <w14:ligatures w14:val="none"/>
        </w:rPr>
        <w:t>中华人民共和国</w:t>
      </w:r>
      <w:r w:rsidRPr="0029563F">
        <w:rPr>
          <w:rFonts w:ascii="Times New Roman" w:eastAsia="宋体" w:hAnsi="Times New Roman" w:cs="Times New Roman"/>
          <w:bCs/>
          <w:sz w:val="24"/>
          <w14:ligatures w14:val="none"/>
        </w:rPr>
        <w:t>城市房地产管理法》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第七十二号）</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中华人民共和国</w:t>
      </w:r>
      <w:r w:rsidRPr="0029563F">
        <w:rPr>
          <w:rFonts w:ascii="Times New Roman" w:eastAsia="宋体" w:hAnsi="Times New Roman" w:cs="Times New Roman"/>
          <w:bCs/>
          <w:sz w:val="24"/>
          <w14:ligatures w14:val="none"/>
        </w:rPr>
        <w:t>城镇国有土地使用权出让和转让暂行条例》</w:t>
      </w:r>
      <w:r w:rsidRPr="0029563F">
        <w:rPr>
          <w:rFonts w:ascii="Times New Roman" w:eastAsia="宋体" w:hAnsi="Times New Roman" w:cs="Times New Roman" w:hint="eastAsia"/>
          <w:bCs/>
          <w:sz w:val="24"/>
          <w14:ligatures w14:val="none"/>
        </w:rPr>
        <w:t>（</w:t>
      </w:r>
      <w:proofErr w:type="gramStart"/>
      <w:r w:rsidRPr="0029563F">
        <w:rPr>
          <w:rFonts w:ascii="Times New Roman" w:eastAsia="宋体" w:hAnsi="Times New Roman" w:cs="Times New Roman"/>
          <w:bCs/>
          <w:sz w:val="24"/>
          <w14:ligatures w14:val="none"/>
        </w:rPr>
        <w:t>国土资发</w:t>
      </w:r>
      <w:proofErr w:type="gramEnd"/>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2006</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114</w:t>
      </w:r>
      <w:r w:rsidRPr="0029563F">
        <w:rPr>
          <w:rFonts w:ascii="Times New Roman" w:eastAsia="宋体" w:hAnsi="Times New Roman" w:cs="Times New Roman"/>
          <w:bCs/>
          <w:sz w:val="24"/>
          <w14:ligatures w14:val="none"/>
        </w:rPr>
        <w:t>号</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、《关于土地使用权抵押登记有关问题的通知》</w:t>
      </w:r>
      <w:r w:rsidRPr="0029563F">
        <w:rPr>
          <w:rFonts w:ascii="Times New Roman" w:eastAsia="宋体" w:hAnsi="Times New Roman" w:cs="Times New Roman" w:hint="eastAsia"/>
          <w:bCs/>
          <w:sz w:val="24"/>
          <w14:ligatures w14:val="none"/>
        </w:rPr>
        <w:t>（国土</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籍</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字</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1997</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2</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、《应收账款质押登记办法》（中国人民银行令</w:t>
      </w:r>
      <w:r w:rsidRPr="0029563F">
        <w:rPr>
          <w:rFonts w:ascii="Times New Roman" w:eastAsia="宋体" w:hAnsi="Times New Roman" w:cs="Times New Roman"/>
          <w:bCs/>
          <w:sz w:val="24"/>
          <w14:ligatures w14:val="none"/>
        </w:rPr>
        <w:t>[2007]</w:t>
      </w:r>
      <w:r w:rsidRPr="0029563F">
        <w:rPr>
          <w:rFonts w:ascii="Times New Roman" w:eastAsia="宋体" w:hAnsi="Times New Roman" w:cs="Times New Roman"/>
          <w:bCs/>
          <w:sz w:val="24"/>
          <w14:ligatures w14:val="none"/>
        </w:rPr>
        <w:t>第</w:t>
      </w:r>
      <w:r w:rsidRPr="0029563F">
        <w:rPr>
          <w:rFonts w:ascii="Times New Roman" w:eastAsia="宋体" w:hAnsi="Times New Roman" w:cs="Times New Roman"/>
          <w:bCs/>
          <w:sz w:val="24"/>
          <w14:ligatures w14:val="none"/>
        </w:rPr>
        <w:t>4</w:t>
      </w:r>
      <w:r w:rsidRPr="0029563F">
        <w:rPr>
          <w:rFonts w:ascii="Times New Roman" w:eastAsia="宋体" w:hAnsi="Times New Roman" w:cs="Times New Roman"/>
          <w:bCs/>
          <w:sz w:val="24"/>
          <w14:ligatures w14:val="none"/>
        </w:rPr>
        <w:t>号）等。</w:t>
      </w:r>
    </w:p>
    <w:p w14:paraId="2A08ECFE" w14:textId="7BBFE243"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1.</w:t>
      </w:r>
      <w:r w:rsidRPr="0029563F">
        <w:rPr>
          <w:rFonts w:ascii="Times New Roman" w:eastAsia="宋体" w:hAnsi="Times New Roman" w:cs="Times New Roman" w:hint="eastAsia"/>
          <w:bCs/>
          <w:sz w:val="24"/>
          <w14:ligatures w14:val="none"/>
        </w:rPr>
        <w:t>《中华人民共和国担保法》（中华人民共和国主席令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w:t>
      </w:r>
    </w:p>
    <w:p w14:paraId="3378A67D"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smartTag w:uri="urn:schemas-microsoft-com:office:smarttags" w:element="chsdate">
        <w:smartTagPr>
          <w:attr w:name="IsROCDate" w:val="False"/>
          <w:attr w:name="IsLunarDate" w:val="False"/>
          <w:attr w:name="Day" w:val="30"/>
          <w:attr w:name="Month" w:val="6"/>
          <w:attr w:name="Year" w:val="1995"/>
        </w:smartTagPr>
        <w:r w:rsidRPr="0029563F">
          <w:rPr>
            <w:rFonts w:ascii="Times New Roman" w:eastAsia="宋体" w:hAnsi="Times New Roman" w:cs="Times New Roman"/>
            <w:bCs/>
            <w:sz w:val="24"/>
            <w14:ligatures w14:val="none"/>
          </w:rPr>
          <w:t>1995</w:t>
        </w:r>
        <w:r w:rsidRPr="0029563F">
          <w:rPr>
            <w:rFonts w:ascii="Times New Roman" w:eastAsia="宋体" w:hAnsi="Times New Roman" w:cs="Times New Roman"/>
            <w:bCs/>
            <w:sz w:val="24"/>
            <w14:ligatures w14:val="none"/>
          </w:rPr>
          <w:t>年</w:t>
        </w:r>
        <w:r w:rsidRPr="0029563F">
          <w:rPr>
            <w:rFonts w:ascii="Times New Roman" w:eastAsia="宋体" w:hAnsi="Times New Roman" w:cs="Times New Roman"/>
            <w:bCs/>
            <w:sz w:val="24"/>
            <w14:ligatures w14:val="none"/>
          </w:rPr>
          <w:t>6</w:t>
        </w:r>
        <w:r w:rsidRPr="0029563F">
          <w:rPr>
            <w:rFonts w:ascii="Times New Roman" w:eastAsia="宋体" w:hAnsi="Times New Roman" w:cs="Times New Roman"/>
            <w:bCs/>
            <w:sz w:val="24"/>
            <w14:ligatures w14:val="none"/>
          </w:rPr>
          <w:t>月</w:t>
        </w:r>
        <w:r w:rsidRPr="0029563F">
          <w:rPr>
            <w:rFonts w:ascii="Times New Roman" w:eastAsia="宋体" w:hAnsi="Times New Roman" w:cs="Times New Roman"/>
            <w:bCs/>
            <w:sz w:val="24"/>
            <w14:ligatures w14:val="none"/>
          </w:rPr>
          <w:t>30</w:t>
        </w:r>
        <w:r w:rsidRPr="0029563F">
          <w:rPr>
            <w:rFonts w:ascii="Times New Roman" w:eastAsia="宋体" w:hAnsi="Times New Roman" w:cs="Times New Roman"/>
            <w:bCs/>
            <w:sz w:val="24"/>
            <w14:ligatures w14:val="none"/>
          </w:rPr>
          <w:t>日</w:t>
        </w:r>
      </w:smartTag>
      <w:r w:rsidRPr="0029563F">
        <w:rPr>
          <w:rFonts w:ascii="Times New Roman" w:eastAsia="宋体" w:hAnsi="Times New Roman" w:cs="Times New Roman"/>
          <w:bCs/>
          <w:sz w:val="24"/>
          <w14:ligatures w14:val="none"/>
        </w:rPr>
        <w:t>第八届全国人民代表大会常务委员会第十四次会议通过并公布的《中华人民共和国担保法》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对保证、抵押、质押、留置和定金等各种担保方式作了较为详细的规定。其中，对于保证担保，《中华人民共和国担保法》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第二章对保证人资格、担保合同</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保证方式以及保证责任</w:t>
      </w:r>
      <w:proofErr w:type="gramStart"/>
      <w:r w:rsidRPr="0029563F">
        <w:rPr>
          <w:rFonts w:ascii="Times New Roman" w:eastAsia="宋体" w:hAnsi="Times New Roman" w:cs="Times New Roman"/>
          <w:bCs/>
          <w:sz w:val="24"/>
          <w14:ligatures w14:val="none"/>
        </w:rPr>
        <w:t>作出</w:t>
      </w:r>
      <w:proofErr w:type="gramEnd"/>
      <w:r w:rsidRPr="0029563F">
        <w:rPr>
          <w:rFonts w:ascii="Times New Roman" w:eastAsia="宋体" w:hAnsi="Times New Roman" w:cs="Times New Roman"/>
          <w:bCs/>
          <w:sz w:val="24"/>
          <w14:ligatures w14:val="none"/>
        </w:rPr>
        <w:t>了明确规定。关于合格担保人有明确的许可和禁止性规定，如第七条规定</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具有代为清偿债务能力的法人、其他组织或者公民，可以作保证人。第八条规定国家机关不得为保证人，但经国务院批准为使用外国政府或者国际经济组织贷款进行转贷的除外</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。第九条规定</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学校、幼儿园、医院等以公益为目的的事业单位、社会团体不得为保证人</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。第十条规定</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企业法人的分支机构、职能部门不得为保证人。企业法人的分支机构有法人书面授权的，可以在授权范围内提供保证</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。关于保证责任，《中华人民共和国担保法》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第二十一条规定</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保证担保的范围包括主债权及利息、违约金、损害赔偿金和实现债权的费用。保证合同另有约定的，按照约定。当事人对保证担保的范围没有约定或者约定不明确的，保证人应当对全部债务承担责任</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w:t>
      </w:r>
    </w:p>
    <w:p w14:paraId="3697D790"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bCs/>
          <w:sz w:val="24"/>
          <w14:ligatures w14:val="none"/>
        </w:rPr>
        <w:t>关于抵押担保，《中华人民共和国担保法》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对可以抵押的财产和不可以抵押的财产</w:t>
      </w:r>
      <w:proofErr w:type="gramStart"/>
      <w:r w:rsidRPr="0029563F">
        <w:rPr>
          <w:rFonts w:ascii="Times New Roman" w:eastAsia="宋体" w:hAnsi="Times New Roman" w:cs="Times New Roman"/>
          <w:bCs/>
          <w:sz w:val="24"/>
          <w14:ligatures w14:val="none"/>
        </w:rPr>
        <w:t>作出</w:t>
      </w:r>
      <w:proofErr w:type="gramEnd"/>
      <w:r w:rsidRPr="0029563F">
        <w:rPr>
          <w:rFonts w:ascii="Times New Roman" w:eastAsia="宋体" w:hAnsi="Times New Roman" w:cs="Times New Roman"/>
          <w:bCs/>
          <w:sz w:val="24"/>
          <w14:ligatures w14:val="none"/>
        </w:rPr>
        <w:t>了明确的规定，如</w:t>
      </w:r>
      <w:r w:rsidRPr="0029563F">
        <w:rPr>
          <w:rFonts w:ascii="Times New Roman" w:eastAsia="宋体" w:hAnsi="Times New Roman" w:cs="Times New Roman"/>
          <w:bCs/>
          <w:sz w:val="24"/>
          <w14:ligatures w14:val="none"/>
        </w:rPr>
        <w:t> </w:t>
      </w:r>
      <w:r w:rsidRPr="0029563F">
        <w:rPr>
          <w:rFonts w:ascii="Times New Roman" w:eastAsia="宋体" w:hAnsi="Times New Roman" w:cs="Times New Roman"/>
          <w:bCs/>
          <w:sz w:val="24"/>
          <w14:ligatures w14:val="none"/>
        </w:rPr>
        <w:t>第三十四条规定</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可以抵押的财产有：抵押人所有的房屋和其他地上定着物；抵押人所有</w:t>
      </w:r>
      <w:r w:rsidRPr="0029563F">
        <w:rPr>
          <w:rFonts w:ascii="Times New Roman" w:eastAsia="宋体" w:hAnsi="Times New Roman" w:cs="Times New Roman"/>
          <w:bCs/>
          <w:sz w:val="24"/>
          <w14:ligatures w14:val="none"/>
        </w:rPr>
        <w:lastRenderedPageBreak/>
        <w:t>的机器、交通运输工具和其他财产；抵押人依法有权处分的国有的土地使用权、房屋和其他地上定着物；抵押人依法有权处分的国有的机器、交通运输工具和其他财产；抵押人依法承包并经发包方同意抵押的荒山、荒沟、荒丘、荒滩等荒地的土地使用权；依法可以抵押的其他财产</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。第三十七条规定</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不得抵押的财产有：土地所有权；耕地、宅基地、自留地、自留山等集体所有的土地使用权，但本法第三十四条第（五）项</w:t>
      </w:r>
      <w:r w:rsidRPr="0029563F">
        <w:rPr>
          <w:rFonts w:ascii="Times New Roman" w:eastAsia="宋体" w:hAnsi="Times New Roman" w:cs="Times New Roman"/>
          <w:bCs/>
          <w14:ligatures w14:val="none"/>
        </w:rPr>
        <w:footnoteReference w:id="1"/>
      </w:r>
      <w:r w:rsidRPr="0029563F">
        <w:rPr>
          <w:rFonts w:ascii="Times New Roman" w:eastAsia="宋体" w:hAnsi="Times New Roman" w:cs="Times New Roman" w:hint="eastAsia"/>
          <w:bCs/>
          <w:sz w:val="24"/>
          <w14:ligatures w14:val="none"/>
        </w:rPr>
        <w:t>和</w:t>
      </w:r>
      <w:r w:rsidRPr="0029563F">
        <w:rPr>
          <w:rFonts w:ascii="Times New Roman" w:eastAsia="宋体" w:hAnsi="Times New Roman" w:cs="Times New Roman"/>
          <w:bCs/>
          <w:sz w:val="24"/>
          <w14:ligatures w14:val="none"/>
        </w:rPr>
        <w:t>第三十六条第三款</w:t>
      </w:r>
      <w:r w:rsidRPr="0029563F">
        <w:rPr>
          <w:rFonts w:ascii="Times New Roman" w:eastAsia="宋体" w:hAnsi="Times New Roman" w:cs="Times New Roman"/>
          <w:bCs/>
          <w14:ligatures w14:val="none"/>
        </w:rPr>
        <w:footnoteReference w:id="2"/>
      </w:r>
      <w:r w:rsidRPr="0029563F">
        <w:rPr>
          <w:rFonts w:ascii="Times New Roman" w:eastAsia="宋体" w:hAnsi="Times New Roman" w:cs="Times New Roman"/>
          <w:bCs/>
          <w:sz w:val="24"/>
          <w14:ligatures w14:val="none"/>
        </w:rPr>
        <w:t>规定的除外；学校、幼儿园、医院等以公益为目的的事业单位、社会团体的教育设施、医疗卫生设施和其他社会公益设施；所有权、使用权不明或者有争议的财产；依法被查封、扣押、监管的财产；依法不得抵押的其他财产</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。此外，《中华人民共和国担保法》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对相关财产抵押规定应当办理抵押物登记，抵押合同自登记之日起生效，并对相应的登记部门</w:t>
      </w:r>
      <w:proofErr w:type="gramStart"/>
      <w:r w:rsidRPr="0029563F">
        <w:rPr>
          <w:rFonts w:ascii="Times New Roman" w:eastAsia="宋体" w:hAnsi="Times New Roman" w:cs="Times New Roman"/>
          <w:bCs/>
          <w:sz w:val="24"/>
          <w14:ligatures w14:val="none"/>
        </w:rPr>
        <w:t>作出</w:t>
      </w:r>
      <w:proofErr w:type="gramEnd"/>
      <w:r w:rsidRPr="0029563F">
        <w:rPr>
          <w:rFonts w:ascii="Times New Roman" w:eastAsia="宋体" w:hAnsi="Times New Roman" w:cs="Times New Roman"/>
          <w:bCs/>
          <w:sz w:val="24"/>
          <w14:ligatures w14:val="none"/>
        </w:rPr>
        <w:t>了明确规定。如第四十二条规定</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办理抵押物登记的部门如下：以无地上定着物的土地使用权抵押的，为核发土地使用权证书的土地管理部门；以城市房地产或者乡（镇）、村企业的厂房等建筑物抵押的，为县级以上地方人民政府规定的部门；以林木抵押的，为县级以上林木主管部门；以航空器、船舶、车辆抵押的，为运输工具的登记部门；以企业的设备和其他动产抵押的，为财产所在地的工商行政管理部门</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。第四十三条规定</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当事人以其他财产抵押的，可以自愿办理抵押物登记，抵押合同自签订之日起生效。</w:t>
      </w:r>
      <w:r w:rsidRPr="0029563F">
        <w:rPr>
          <w:rFonts w:ascii="Times New Roman" w:eastAsia="宋体" w:hAnsi="Times New Roman" w:cs="Times New Roman" w:hint="eastAsia"/>
          <w:bCs/>
          <w:sz w:val="24"/>
          <w14:ligatures w14:val="none"/>
        </w:rPr>
        <w:t>”</w:t>
      </w:r>
    </w:p>
    <w:p w14:paraId="7A357418"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r w:rsidRPr="0029563F">
        <w:rPr>
          <w:rFonts w:ascii="Times New Roman" w:eastAsia="宋体" w:hAnsi="Times New Roman" w:cs="Times New Roman"/>
          <w:bCs/>
          <w:sz w:val="24"/>
          <w14:ligatures w14:val="none"/>
        </w:rPr>
        <w:t>关于质押担保，《中华人民共和国担保法》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 </w:t>
      </w:r>
      <w:r w:rsidRPr="0029563F">
        <w:rPr>
          <w:rFonts w:ascii="Times New Roman" w:eastAsia="宋体" w:hAnsi="Times New Roman" w:cs="Times New Roman"/>
          <w:bCs/>
          <w:sz w:val="24"/>
          <w14:ligatures w14:val="none"/>
        </w:rPr>
        <w:t>对可以质押担保的财产</w:t>
      </w:r>
      <w:proofErr w:type="gramStart"/>
      <w:r w:rsidRPr="0029563F">
        <w:rPr>
          <w:rFonts w:ascii="Times New Roman" w:eastAsia="宋体" w:hAnsi="Times New Roman" w:cs="Times New Roman"/>
          <w:bCs/>
          <w:sz w:val="24"/>
          <w14:ligatures w14:val="none"/>
        </w:rPr>
        <w:t>作出</w:t>
      </w:r>
      <w:proofErr w:type="gramEnd"/>
      <w:r w:rsidRPr="0029563F">
        <w:rPr>
          <w:rFonts w:ascii="Times New Roman" w:eastAsia="宋体" w:hAnsi="Times New Roman" w:cs="Times New Roman"/>
          <w:bCs/>
          <w:sz w:val="24"/>
          <w14:ligatures w14:val="none"/>
        </w:rPr>
        <w:t>了明确的规定，如第七十五条规定</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可以质押的权利有：汇票、支票、本票、债券、存款单、仓单、提单；依法可以转让的股份、股票；依法可以转让的商标专用权，专利权、著作权中的财产权；依法可以质押的其他权利</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。其中以股票、可以转让的商标专用权，专利权、著作权中的财产权出质的，应当订立书面合同，并在相关管理机构办理出质登记，质押合同自登记之日起生效。</w:t>
      </w:r>
    </w:p>
    <w:p w14:paraId="6FB3B32E"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bCs/>
          <w:sz w:val="24"/>
          <w14:ligatures w14:val="none"/>
        </w:rPr>
        <w:t>总之，《中华人民共和国担保法》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对于涉及到债券增信方式的保证担保和抵</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质押担保等方式的有关规定为我国债券市场通过保证担保和抵</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质押担保提供了法律及操作的上的依据，对于促进资</w:t>
      </w:r>
      <w:r w:rsidRPr="0029563F">
        <w:rPr>
          <w:rFonts w:ascii="Times New Roman" w:eastAsia="宋体" w:hAnsi="Times New Roman" w:cs="Times New Roman"/>
          <w:bCs/>
          <w:sz w:val="24"/>
          <w14:ligatures w14:val="none"/>
        </w:rPr>
        <w:lastRenderedPageBreak/>
        <w:t>金融通，保障债权的实现起到了重要作用。</w:t>
      </w:r>
    </w:p>
    <w:p w14:paraId="5BEDCC4B" w14:textId="4DAD0F31"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2.</w:t>
      </w:r>
      <w:r w:rsidRPr="0029563F">
        <w:rPr>
          <w:rFonts w:ascii="Times New Roman" w:eastAsia="宋体" w:hAnsi="Times New Roman" w:cs="Times New Roman" w:hint="eastAsia"/>
          <w:bCs/>
          <w:sz w:val="24"/>
          <w14:ligatures w14:val="none"/>
        </w:rPr>
        <w:t>《中华人民共和国物权法》（中华人民共和国主席令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w:t>
      </w:r>
    </w:p>
    <w:p w14:paraId="4CC33854"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smartTag w:uri="urn:schemas-microsoft-com:office:smarttags" w:element="chsdate">
        <w:smartTagPr>
          <w:attr w:name="IsROCDate" w:val="False"/>
          <w:attr w:name="IsLunarDate" w:val="False"/>
          <w:attr w:name="Day" w:val="16"/>
          <w:attr w:name="Month" w:val="3"/>
          <w:attr w:name="Year" w:val="2007"/>
        </w:smartTagPr>
        <w:r w:rsidRPr="0029563F">
          <w:rPr>
            <w:rFonts w:ascii="Times New Roman" w:eastAsia="宋体" w:hAnsi="Times New Roman" w:cs="Times New Roman"/>
            <w:bCs/>
            <w:sz w:val="24"/>
            <w14:ligatures w14:val="none"/>
          </w:rPr>
          <w:t>2007</w:t>
        </w:r>
        <w:r w:rsidRPr="0029563F">
          <w:rPr>
            <w:rFonts w:ascii="Times New Roman" w:eastAsia="宋体" w:hAnsi="Times New Roman" w:cs="Times New Roman"/>
            <w:bCs/>
            <w:sz w:val="24"/>
            <w14:ligatures w14:val="none"/>
          </w:rPr>
          <w:t>年</w:t>
        </w:r>
        <w:r w:rsidRPr="0029563F">
          <w:rPr>
            <w:rFonts w:ascii="Times New Roman" w:eastAsia="宋体" w:hAnsi="Times New Roman" w:cs="Times New Roman"/>
            <w:bCs/>
            <w:sz w:val="24"/>
            <w14:ligatures w14:val="none"/>
          </w:rPr>
          <w:t>3</w:t>
        </w:r>
        <w:r w:rsidRPr="0029563F">
          <w:rPr>
            <w:rFonts w:ascii="Times New Roman" w:eastAsia="宋体" w:hAnsi="Times New Roman" w:cs="Times New Roman"/>
            <w:bCs/>
            <w:sz w:val="24"/>
            <w14:ligatures w14:val="none"/>
          </w:rPr>
          <w:t>月</w:t>
        </w:r>
        <w:r w:rsidRPr="0029563F">
          <w:rPr>
            <w:rFonts w:ascii="Times New Roman" w:eastAsia="宋体" w:hAnsi="Times New Roman" w:cs="Times New Roman"/>
            <w:bCs/>
            <w:sz w:val="24"/>
            <w14:ligatures w14:val="none"/>
          </w:rPr>
          <w:t>16</w:t>
        </w:r>
        <w:r w:rsidRPr="0029563F">
          <w:rPr>
            <w:rFonts w:ascii="Times New Roman" w:eastAsia="宋体" w:hAnsi="Times New Roman" w:cs="Times New Roman"/>
            <w:bCs/>
            <w:sz w:val="24"/>
            <w14:ligatures w14:val="none"/>
          </w:rPr>
          <w:t>日</w:t>
        </w:r>
      </w:smartTag>
      <w:r w:rsidRPr="0029563F">
        <w:rPr>
          <w:rFonts w:ascii="Times New Roman" w:eastAsia="宋体" w:hAnsi="Times New Roman" w:cs="Times New Roman"/>
          <w:bCs/>
          <w:sz w:val="24"/>
          <w14:ligatures w14:val="none"/>
        </w:rPr>
        <w:t>由第十届全国人民代表大会第五次会议于通过并</w:t>
      </w:r>
      <w:proofErr w:type="gramStart"/>
      <w:r w:rsidRPr="0029563F">
        <w:rPr>
          <w:rFonts w:ascii="Times New Roman" w:eastAsia="宋体" w:hAnsi="Times New Roman" w:cs="Times New Roman"/>
          <w:bCs/>
          <w:sz w:val="24"/>
          <w14:ligatures w14:val="none"/>
        </w:rPr>
        <w:t>公布自</w:t>
      </w:r>
      <w:proofErr w:type="gramEnd"/>
      <w:smartTag w:uri="urn:schemas-microsoft-com:office:smarttags" w:element="chsdate">
        <w:smartTagPr>
          <w:attr w:name="IsROCDate" w:val="False"/>
          <w:attr w:name="IsLunarDate" w:val="False"/>
          <w:attr w:name="Day" w:val="1"/>
          <w:attr w:name="Month" w:val="10"/>
          <w:attr w:name="Year" w:val="2007"/>
        </w:smartTagPr>
        <w:r w:rsidRPr="0029563F">
          <w:rPr>
            <w:rFonts w:ascii="Times New Roman" w:eastAsia="宋体" w:hAnsi="Times New Roman" w:cs="Times New Roman"/>
            <w:bCs/>
            <w:sz w:val="24"/>
            <w14:ligatures w14:val="none"/>
          </w:rPr>
          <w:t>2007</w:t>
        </w:r>
        <w:r w:rsidRPr="0029563F">
          <w:rPr>
            <w:rFonts w:ascii="Times New Roman" w:eastAsia="宋体" w:hAnsi="Times New Roman" w:cs="Times New Roman"/>
            <w:bCs/>
            <w:sz w:val="24"/>
            <w14:ligatures w14:val="none"/>
          </w:rPr>
          <w:t>年</w:t>
        </w:r>
        <w:r w:rsidRPr="0029563F">
          <w:rPr>
            <w:rFonts w:ascii="Times New Roman" w:eastAsia="宋体" w:hAnsi="Times New Roman" w:cs="Times New Roman"/>
            <w:bCs/>
            <w:sz w:val="24"/>
            <w14:ligatures w14:val="none"/>
          </w:rPr>
          <w:t>10</w:t>
        </w:r>
        <w:r w:rsidRPr="0029563F">
          <w:rPr>
            <w:rFonts w:ascii="Times New Roman" w:eastAsia="宋体" w:hAnsi="Times New Roman" w:cs="Times New Roman"/>
            <w:bCs/>
            <w:sz w:val="24"/>
            <w14:ligatures w14:val="none"/>
          </w:rPr>
          <w:t>月</w:t>
        </w:r>
        <w:r w:rsidRPr="0029563F">
          <w:rPr>
            <w:rFonts w:ascii="Times New Roman" w:eastAsia="宋体" w:hAnsi="Times New Roman" w:cs="Times New Roman"/>
            <w:bCs/>
            <w:sz w:val="24"/>
            <w14:ligatures w14:val="none"/>
          </w:rPr>
          <w:t>1</w:t>
        </w:r>
        <w:r w:rsidRPr="0029563F">
          <w:rPr>
            <w:rFonts w:ascii="Times New Roman" w:eastAsia="宋体" w:hAnsi="Times New Roman" w:cs="Times New Roman"/>
            <w:bCs/>
            <w:sz w:val="24"/>
            <w14:ligatures w14:val="none"/>
          </w:rPr>
          <w:t>日</w:t>
        </w:r>
      </w:smartTag>
      <w:r w:rsidRPr="0029563F">
        <w:rPr>
          <w:rFonts w:ascii="Times New Roman" w:eastAsia="宋体" w:hAnsi="Times New Roman" w:cs="Times New Roman"/>
          <w:bCs/>
          <w:sz w:val="24"/>
          <w14:ligatures w14:val="none"/>
        </w:rPr>
        <w:t>起施行的《中华人民共和国物权法》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对担保物权中的抵押权和</w:t>
      </w:r>
      <w:proofErr w:type="gramStart"/>
      <w:r w:rsidRPr="0029563F">
        <w:rPr>
          <w:rFonts w:ascii="Times New Roman" w:eastAsia="宋体" w:hAnsi="Times New Roman" w:cs="Times New Roman"/>
          <w:bCs/>
          <w:sz w:val="24"/>
          <w14:ligatures w14:val="none"/>
        </w:rPr>
        <w:t>质权</w:t>
      </w:r>
      <w:proofErr w:type="gramEnd"/>
      <w:r w:rsidRPr="0029563F">
        <w:rPr>
          <w:rFonts w:ascii="Times New Roman" w:eastAsia="宋体" w:hAnsi="Times New Roman" w:cs="Times New Roman"/>
          <w:bCs/>
          <w:sz w:val="24"/>
          <w14:ligatures w14:val="none"/>
        </w:rPr>
        <w:t>有了更为详细的规定，并对《中华人民共和国担保法》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的相关内容</w:t>
      </w:r>
      <w:proofErr w:type="gramStart"/>
      <w:r w:rsidRPr="0029563F">
        <w:rPr>
          <w:rFonts w:ascii="Times New Roman" w:eastAsia="宋体" w:hAnsi="Times New Roman" w:cs="Times New Roman"/>
          <w:bCs/>
          <w:sz w:val="24"/>
          <w14:ligatures w14:val="none"/>
        </w:rPr>
        <w:t>作出</w:t>
      </w:r>
      <w:proofErr w:type="gramEnd"/>
      <w:r w:rsidRPr="0029563F">
        <w:rPr>
          <w:rFonts w:ascii="Times New Roman" w:eastAsia="宋体" w:hAnsi="Times New Roman" w:cs="Times New Roman"/>
          <w:bCs/>
          <w:sz w:val="24"/>
          <w14:ligatures w14:val="none"/>
        </w:rPr>
        <w:t>了修订。《中华人民共和国物权法》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第一百七十八条规定</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《中华人民共和国担保法》与本法的规定不一致的，适用本法</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w:t>
      </w:r>
    </w:p>
    <w:p w14:paraId="7854DB9C"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bCs/>
          <w:sz w:val="24"/>
          <w14:ligatures w14:val="none"/>
        </w:rPr>
        <w:t>《中华人民共和国物权法》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较之《中华人民共和国担保法》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其主要区别在以下方面：</w:t>
      </w:r>
      <w:r w:rsidRPr="0029563F">
        <w:rPr>
          <w:rFonts w:ascii="Times New Roman" w:eastAsia="宋体" w:hAnsi="Times New Roman" w:cs="Times New Roman" w:hint="eastAsia"/>
          <w:bCs/>
          <w:sz w:val="24"/>
          <w14:ligatures w14:val="none"/>
        </w:rPr>
        <w:t>①</w:t>
      </w:r>
      <w:r w:rsidRPr="0029563F">
        <w:rPr>
          <w:rFonts w:ascii="Times New Roman" w:eastAsia="宋体" w:hAnsi="Times New Roman" w:cs="Times New Roman"/>
          <w:bCs/>
          <w:sz w:val="24"/>
          <w14:ligatures w14:val="none"/>
        </w:rPr>
        <w:t>《中华人民共和国物权法》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第一百七十条</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担保物权人在债务人不履行到期债务或者发生当事人约定的实现担保物权的情形，依法享有就担保财产优先受偿的权利，但法律另有规定的除外</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。较之《中华人民共和国担保法》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增加了当事人可以约定发生担保物权的情形的内容，扩展了行使担保物权的条件，便于债权人行使权利。</w:t>
      </w:r>
      <w:r w:rsidRPr="0029563F">
        <w:rPr>
          <w:rFonts w:ascii="Times New Roman" w:eastAsia="宋体" w:hAnsi="Times New Roman" w:cs="Times New Roman" w:hint="eastAsia"/>
          <w:bCs/>
          <w:sz w:val="24"/>
          <w14:ligatures w14:val="none"/>
        </w:rPr>
        <w:t>②</w:t>
      </w:r>
      <w:r w:rsidRPr="0029563F">
        <w:rPr>
          <w:rFonts w:ascii="Times New Roman" w:eastAsia="宋体" w:hAnsi="Times New Roman" w:cs="Times New Roman"/>
          <w:bCs/>
          <w:sz w:val="24"/>
          <w14:ligatures w14:val="none"/>
        </w:rPr>
        <w:t>在</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中，担保物权合同与担保物权本身的效力已经得到区分，二者可以分离，而非</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中的合一。在</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下，担保物权合同一般自合同成立时生效，而</w:t>
      </w:r>
      <w:proofErr w:type="gramStart"/>
      <w:r w:rsidRPr="0029563F">
        <w:rPr>
          <w:rFonts w:ascii="Times New Roman" w:eastAsia="宋体" w:hAnsi="Times New Roman" w:cs="Times New Roman"/>
          <w:bCs/>
          <w:sz w:val="24"/>
          <w14:ligatures w14:val="none"/>
        </w:rPr>
        <w:t>物权自登记</w:t>
      </w:r>
      <w:proofErr w:type="gramEnd"/>
      <w:r w:rsidRPr="0029563F">
        <w:rPr>
          <w:rFonts w:ascii="Times New Roman" w:eastAsia="宋体" w:hAnsi="Times New Roman" w:cs="Times New Roman"/>
          <w:bCs/>
          <w:sz w:val="24"/>
          <w14:ligatures w14:val="none"/>
        </w:rPr>
        <w:t>时设立（在需要登记时）。</w:t>
      </w:r>
      <w:r w:rsidRPr="0029563F">
        <w:rPr>
          <w:rFonts w:ascii="Times New Roman" w:eastAsia="宋体" w:hAnsi="Times New Roman" w:cs="Times New Roman" w:hint="eastAsia"/>
          <w:bCs/>
          <w:sz w:val="24"/>
          <w14:ligatures w14:val="none"/>
        </w:rPr>
        <w:t>③</w:t>
      </w:r>
      <w:r w:rsidRPr="0029563F">
        <w:rPr>
          <w:rFonts w:ascii="Times New Roman" w:eastAsia="宋体" w:hAnsi="Times New Roman" w:cs="Times New Roman"/>
          <w:bCs/>
          <w:sz w:val="24"/>
          <w14:ligatures w14:val="none"/>
        </w:rPr>
        <w:t>关于担保物权与保证，《中华人民共和国物权法》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第一百七十六条</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要求保证人承担保证责任。提供担保的第三人承担担保责任后，有权向债务人追偿</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。而《中华人民共和国担保法》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第二十八条</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同一债权既有保证又有物的担保的，保证人对物的担保以外的债权承担保证责任。债权人放弃物的担保的，保证人在债权人放弃权利的范围内免除保证责任</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bCs/>
          <w:sz w:val="24"/>
          <w14:ligatures w14:val="none"/>
        </w:rPr>
        <w:t xml:space="preserve"> </w:t>
      </w:r>
      <w:r w:rsidRPr="0029563F">
        <w:rPr>
          <w:rFonts w:ascii="Times New Roman" w:eastAsia="宋体" w:hAnsi="Times New Roman" w:cs="Times New Roman"/>
          <w:bCs/>
          <w:sz w:val="24"/>
          <w14:ligatures w14:val="none"/>
        </w:rPr>
        <w:t>最高人民法院</w:t>
      </w:r>
      <w:r w:rsidRPr="0029563F">
        <w:rPr>
          <w:rFonts w:ascii="Times New Roman" w:eastAsia="宋体" w:hAnsi="Times New Roman" w:cs="Times New Roman"/>
          <w:bCs/>
          <w:sz w:val="24"/>
          <w14:ligatures w14:val="none"/>
        </w:rPr>
        <w:lastRenderedPageBreak/>
        <w:t>关于适用《中华人民共和国担保法》若干问题的解释（法释</w:t>
      </w:r>
      <w:r w:rsidRPr="0029563F">
        <w:rPr>
          <w:rFonts w:ascii="Times New Roman" w:eastAsia="宋体" w:hAnsi="Times New Roman" w:cs="Times New Roman"/>
          <w:bCs/>
          <w:sz w:val="24"/>
          <w14:ligatures w14:val="none"/>
        </w:rPr>
        <w:t>[2000]44</w:t>
      </w:r>
      <w:r w:rsidRPr="0029563F">
        <w:rPr>
          <w:rFonts w:ascii="Times New Roman" w:eastAsia="宋体" w:hAnsi="Times New Roman" w:cs="Times New Roman"/>
          <w:bCs/>
          <w:sz w:val="24"/>
          <w14:ligatures w14:val="none"/>
        </w:rPr>
        <w:t>号）第三十八条</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刻板地遵循了物权优先的原则，却限制了债权人的选择权，将债权人置于不利地位。最高人民法院关于适用《中华人民共和国担保法》若干问题的解释（法释</w:t>
      </w:r>
      <w:r w:rsidRPr="0029563F">
        <w:rPr>
          <w:rFonts w:ascii="Times New Roman" w:eastAsia="宋体" w:hAnsi="Times New Roman" w:cs="Times New Roman"/>
          <w:bCs/>
          <w:sz w:val="24"/>
          <w14:ligatures w14:val="none"/>
        </w:rPr>
        <w:t>[2000]44</w:t>
      </w:r>
      <w:r w:rsidRPr="0029563F">
        <w:rPr>
          <w:rFonts w:ascii="Times New Roman" w:eastAsia="宋体" w:hAnsi="Times New Roman" w:cs="Times New Roman"/>
          <w:bCs/>
          <w:sz w:val="24"/>
          <w14:ligatures w14:val="none"/>
        </w:rPr>
        <w:t>号）试图弥补这一错误，然而这一规定并未能在实践中得到法院良好的执行。</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将当事人的约定置于最优先的地位，尊重当事人自治的权利，并再次赋予债权人选择的权利。</w:t>
      </w:r>
      <w:r w:rsidRPr="0029563F">
        <w:rPr>
          <w:rFonts w:ascii="Times New Roman" w:eastAsia="宋体" w:hAnsi="Times New Roman" w:cs="Times New Roman" w:hint="eastAsia"/>
          <w:bCs/>
          <w:sz w:val="24"/>
          <w14:ligatures w14:val="none"/>
        </w:rPr>
        <w:t>④</w:t>
      </w:r>
      <w:r w:rsidRPr="0029563F">
        <w:rPr>
          <w:rFonts w:ascii="Times New Roman" w:eastAsia="宋体" w:hAnsi="Times New Roman" w:cs="Times New Roman"/>
          <w:bCs/>
          <w:sz w:val="24"/>
          <w14:ligatures w14:val="none"/>
        </w:rPr>
        <w:t>《中华人民共和国物权法》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扩大了可抵押财产的范围，最显著的变化是，</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所允许抵押的财产包括所有法律</w:t>
      </w:r>
      <w:r w:rsidRPr="0029563F">
        <w:rPr>
          <w:rFonts w:ascii="Times New Roman" w:eastAsia="宋体" w:hAnsi="Times New Roman" w:cs="Times New Roman" w:hint="eastAsia"/>
          <w:bCs/>
          <w:sz w:val="24"/>
          <w14:ligatures w14:val="none"/>
        </w:rPr>
        <w:t>和</w:t>
      </w:r>
      <w:r w:rsidRPr="0029563F">
        <w:rPr>
          <w:rFonts w:ascii="Times New Roman" w:eastAsia="宋体" w:hAnsi="Times New Roman" w:cs="Times New Roman"/>
          <w:bCs/>
          <w:sz w:val="24"/>
          <w14:ligatures w14:val="none"/>
        </w:rPr>
        <w:t>行政法规未禁止抵押的财产，而《中华人民共和国担保法》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所允许抵押的财产是依法可以抵押的财产。如《中华人民共和国物权法》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第</w:t>
      </w:r>
      <w:r w:rsidRPr="0029563F">
        <w:rPr>
          <w:rFonts w:ascii="Times New Roman" w:eastAsia="宋体" w:hAnsi="Times New Roman" w:cs="Times New Roman" w:hint="eastAsia"/>
          <w:bCs/>
          <w:sz w:val="24"/>
          <w14:ligatures w14:val="none"/>
        </w:rPr>
        <w:t>一百八十</w:t>
      </w:r>
      <w:r w:rsidRPr="0029563F">
        <w:rPr>
          <w:rFonts w:ascii="Times New Roman" w:eastAsia="宋体" w:hAnsi="Times New Roman" w:cs="Times New Roman"/>
          <w:bCs/>
          <w:sz w:val="24"/>
          <w14:ligatures w14:val="none"/>
        </w:rPr>
        <w:t>条第四、五项正在建造的船舶、飞行器，生产设备、原材料、半成品、产品可以提供抵押，此外，以</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招标、拍卖、公开协商</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取得的</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四荒</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的承包经营权不经过发包人同意也可以抵押。</w:t>
      </w:r>
      <w:r w:rsidRPr="0029563F">
        <w:rPr>
          <w:rFonts w:ascii="Times New Roman" w:eastAsia="宋体" w:hAnsi="Times New Roman" w:cs="Times New Roman" w:hint="eastAsia"/>
          <w:bCs/>
          <w:sz w:val="24"/>
          <w14:ligatures w14:val="none"/>
        </w:rPr>
        <w:t>⑤</w:t>
      </w:r>
      <w:r w:rsidRPr="0029563F">
        <w:rPr>
          <w:rFonts w:ascii="Times New Roman" w:eastAsia="宋体" w:hAnsi="Times New Roman" w:cs="Times New Roman"/>
          <w:bCs/>
          <w:sz w:val="24"/>
          <w14:ligatures w14:val="none"/>
        </w:rPr>
        <w:t>关于权利质权登记，《中华人民共和国物权法》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关于权利质押登记的规定远较《中华人民共和国担保法》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全面。其中，明确了普通公司股权质押以工商行政管理部门登记为准，取消了《中华人民共和国担保法》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记载于股东名册的规定，在客观上有公示的效果。值得一提的是，</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对应收</w:t>
      </w:r>
      <w:proofErr w:type="gramStart"/>
      <w:r w:rsidRPr="0029563F">
        <w:rPr>
          <w:rFonts w:ascii="Times New Roman" w:eastAsia="宋体" w:hAnsi="Times New Roman" w:cs="Times New Roman"/>
          <w:bCs/>
          <w:sz w:val="24"/>
          <w14:ligatures w14:val="none"/>
        </w:rPr>
        <w:t>帐款</w:t>
      </w:r>
      <w:proofErr w:type="gramEnd"/>
      <w:r w:rsidRPr="0029563F">
        <w:rPr>
          <w:rFonts w:ascii="Times New Roman" w:eastAsia="宋体" w:hAnsi="Times New Roman" w:cs="Times New Roman"/>
          <w:bCs/>
          <w:sz w:val="24"/>
          <w14:ligatures w14:val="none"/>
        </w:rPr>
        <w:t>出质的登记做了规定，对于用应收账款质押增信提供了依据。</w:t>
      </w:r>
      <w:r w:rsidRPr="0029563F">
        <w:rPr>
          <w:rFonts w:ascii="Times New Roman" w:eastAsia="宋体" w:hAnsi="Times New Roman" w:cs="Times New Roman" w:hint="eastAsia"/>
          <w:bCs/>
          <w:sz w:val="24"/>
          <w14:ligatures w14:val="none"/>
        </w:rPr>
        <w:t>由此可见</w:t>
      </w:r>
      <w:r w:rsidRPr="0029563F">
        <w:rPr>
          <w:rFonts w:ascii="Times New Roman" w:eastAsia="宋体" w:hAnsi="Times New Roman" w:cs="Times New Roman"/>
          <w:bCs/>
          <w:sz w:val="24"/>
          <w14:ligatures w14:val="none"/>
        </w:rPr>
        <w:t>，《中华人民共和国物权法》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在《中华人民共和国担保法》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w:t>
      </w:r>
      <w:r w:rsidRPr="0029563F">
        <w:rPr>
          <w:rFonts w:ascii="Times New Roman" w:eastAsia="宋体" w:hAnsi="Times New Roman" w:cs="Times New Roman"/>
          <w:bCs/>
          <w:sz w:val="24"/>
          <w14:ligatures w14:val="none"/>
        </w:rPr>
        <w:t>的基础上对担保和抵</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质押进行了修改和完善，更加有利于保障债权人权利的实现。</w:t>
      </w:r>
    </w:p>
    <w:p w14:paraId="6A79DB7E" w14:textId="65FF335B"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3.</w:t>
      </w:r>
      <w:r w:rsidRPr="0029563F">
        <w:rPr>
          <w:rFonts w:ascii="Times New Roman" w:eastAsia="宋体" w:hAnsi="Times New Roman" w:cs="Times New Roman"/>
          <w:bCs/>
          <w:sz w:val="24"/>
          <w14:ligatures w14:val="none"/>
        </w:rPr>
        <w:t>《中华人民共和国城市房地产管理法》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第七十二号）</w:t>
      </w:r>
    </w:p>
    <w:p w14:paraId="5FE6594C"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bCs/>
          <w:sz w:val="24"/>
          <w14:ligatures w14:val="none"/>
        </w:rPr>
        <w:lastRenderedPageBreak/>
        <w:t>《中华人民共和国城市房地产管理法》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第七十二号）对城市房地产的抵押范围和抵押程序、划拨土地上的房地产的抵押、房地产在抵押后的新增</w:t>
      </w:r>
      <w:proofErr w:type="gramStart"/>
      <w:r w:rsidRPr="0029563F">
        <w:rPr>
          <w:rFonts w:ascii="Times New Roman" w:eastAsia="宋体" w:hAnsi="Times New Roman" w:cs="Times New Roman" w:hint="eastAsia"/>
          <w:bCs/>
          <w:sz w:val="24"/>
          <w14:ligatures w14:val="none"/>
        </w:rPr>
        <w:t>地上物</w:t>
      </w:r>
      <w:proofErr w:type="gramEnd"/>
      <w:r w:rsidRPr="0029563F">
        <w:rPr>
          <w:rFonts w:ascii="Times New Roman" w:eastAsia="宋体" w:hAnsi="Times New Roman" w:cs="Times New Roman" w:hint="eastAsia"/>
          <w:bCs/>
          <w:sz w:val="24"/>
          <w14:ligatures w14:val="none"/>
        </w:rPr>
        <w:t>的处置以及当债务人不履行债务时抵押房地产的处置等涉及房地产抵押的问题做了详细的规定。这些规定对于规范房地产抵押的程序和法律纠纷问题起到很大的作用。</w:t>
      </w:r>
    </w:p>
    <w:p w14:paraId="22FCA15C"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对于房地产抵押，《中华人民共和国城市房地产管理法》（中华人民共和国主席令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第七十二号）对于可用于抵押的房地产做了明确的规定。《中华人民共和国城市房地产管理法》（中华人民共和国主席令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第七十二号）第四十八条规定“</w:t>
      </w:r>
      <w:r w:rsidRPr="0029563F">
        <w:rPr>
          <w:rFonts w:ascii="Times New Roman" w:eastAsia="宋体" w:hAnsi="Times New Roman" w:cs="Times New Roman"/>
          <w:bCs/>
          <w:sz w:val="24"/>
          <w14:ligatures w14:val="none"/>
        </w:rPr>
        <w:t>依法取得的房屋所有权连同该房屋占用范围内的土地使用权，可以设定抵押权。以出让方式取得的土地使用权，可以设定抵押权。</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w:t>
      </w:r>
    </w:p>
    <w:p w14:paraId="50C71DB6"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对于办理房地产抵押的程序，明确了可以设定房地产抵押的有效书面凭证是土地使用权证书和房屋所有权证书，并规定办理房地产抵押应当签订书面抵押合同。</w:t>
      </w:r>
    </w:p>
    <w:p w14:paraId="01CBC06A"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根据《中华人民共和国担保法》（中华人民共和国主席令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第六十二号）和《中华人民共和国物权法》（中华人民共和国主席令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第六十二号）的规定，</w:t>
      </w:r>
      <w:r w:rsidRPr="0029563F">
        <w:rPr>
          <w:rFonts w:ascii="Times New Roman" w:eastAsia="宋体" w:hAnsi="Times New Roman" w:cs="Times New Roman"/>
          <w:bCs/>
          <w:sz w:val="24"/>
          <w14:ligatures w14:val="none"/>
        </w:rPr>
        <w:t>以</w:t>
      </w:r>
      <w:r w:rsidRPr="0029563F">
        <w:rPr>
          <w:rFonts w:ascii="Times New Roman" w:eastAsia="宋体" w:hAnsi="Times New Roman" w:cs="Times New Roman" w:hint="eastAsia"/>
          <w:bCs/>
          <w:sz w:val="24"/>
          <w14:ligatures w14:val="none"/>
        </w:rPr>
        <w:t>划拨土地上房地产</w:t>
      </w:r>
      <w:r w:rsidRPr="0029563F">
        <w:rPr>
          <w:rFonts w:ascii="Times New Roman" w:eastAsia="宋体" w:hAnsi="Times New Roman" w:cs="Times New Roman"/>
          <w:bCs/>
          <w:sz w:val="24"/>
          <w14:ligatures w14:val="none"/>
        </w:rPr>
        <w:t>设定抵押时需同时抵押房屋所占用的划拨土地使用权。</w:t>
      </w:r>
      <w:r w:rsidRPr="0029563F">
        <w:rPr>
          <w:rFonts w:ascii="Times New Roman" w:eastAsia="宋体" w:hAnsi="Times New Roman" w:cs="Times New Roman" w:hint="eastAsia"/>
          <w:bCs/>
          <w:sz w:val="24"/>
          <w14:ligatures w14:val="none"/>
        </w:rPr>
        <w:t>《中华人民共和国城市房地产管理法》（中华人民共和国主席令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第七十二号）对于划拨取得的土地使用权，当债务人不能履行或者不能完全履行到期债务时，抵押财产的处置以及处置该抵押房地产时的优先受偿顺位也有详细的规定。</w:t>
      </w:r>
      <w:r w:rsidRPr="0029563F">
        <w:rPr>
          <w:rFonts w:ascii="Times New Roman" w:eastAsia="宋体" w:hAnsi="Times New Roman" w:cs="Times New Roman"/>
          <w:bCs/>
          <w:sz w:val="24"/>
          <w14:ligatures w14:val="none"/>
        </w:rPr>
        <w:t>这时由于抵押人对土地无处分权，需按划拨土地使用权转让的规定，报有审批权的人民政府审批，同时由于抵押人对土地无完全收益权，</w:t>
      </w:r>
      <w:r w:rsidRPr="0029563F">
        <w:rPr>
          <w:rFonts w:ascii="Times New Roman" w:eastAsia="宋体" w:hAnsi="Times New Roman" w:cs="Times New Roman" w:hint="eastAsia"/>
          <w:bCs/>
          <w:sz w:val="24"/>
          <w14:ligatures w14:val="none"/>
        </w:rPr>
        <w:t>《中华人民共和国城市房地产管理法》（中华人民共和国主席令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第七十二号）第五十一条规定“</w:t>
      </w:r>
      <w:r w:rsidRPr="0029563F">
        <w:rPr>
          <w:rFonts w:ascii="Times New Roman" w:eastAsia="宋体" w:hAnsi="Times New Roman" w:cs="Times New Roman"/>
          <w:bCs/>
          <w:sz w:val="24"/>
          <w14:ligatures w14:val="none"/>
        </w:rPr>
        <w:t>设定房地产抵押权的土地使用权是以划拨方式取得的，依法拍卖该房地产后，应当从拍卖所得的价款中缴纳相当于应缴的土地使用权出让金的款额后，抵押权人方可优先受偿</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w:t>
      </w:r>
    </w:p>
    <w:p w14:paraId="00A14833"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bCs/>
          <w:sz w:val="24"/>
          <w14:ligatures w14:val="none"/>
        </w:rPr>
        <w:t>因新增房屋与抵押财产无法实际分割，</w:t>
      </w:r>
      <w:r w:rsidRPr="0029563F">
        <w:rPr>
          <w:rFonts w:ascii="Times New Roman" w:eastAsia="宋体" w:hAnsi="Times New Roman" w:cs="Times New Roman" w:hint="eastAsia"/>
          <w:bCs/>
          <w:sz w:val="24"/>
          <w14:ligatures w14:val="none"/>
        </w:rPr>
        <w:t>对于抵押房地产的新增</w:t>
      </w:r>
      <w:proofErr w:type="gramStart"/>
      <w:r w:rsidRPr="0029563F">
        <w:rPr>
          <w:rFonts w:ascii="Times New Roman" w:eastAsia="宋体" w:hAnsi="Times New Roman" w:cs="Times New Roman" w:hint="eastAsia"/>
          <w:bCs/>
          <w:sz w:val="24"/>
          <w14:ligatures w14:val="none"/>
        </w:rPr>
        <w:t>地上物</w:t>
      </w:r>
      <w:proofErr w:type="gramEnd"/>
      <w:r w:rsidRPr="0029563F">
        <w:rPr>
          <w:rFonts w:ascii="Times New Roman" w:eastAsia="宋体" w:hAnsi="Times New Roman" w:cs="Times New Roman" w:hint="eastAsia"/>
          <w:bCs/>
          <w:sz w:val="24"/>
          <w14:ligatures w14:val="none"/>
        </w:rPr>
        <w:t>是否属于抵押财产以及新增</w:t>
      </w:r>
      <w:proofErr w:type="gramStart"/>
      <w:r w:rsidRPr="0029563F">
        <w:rPr>
          <w:rFonts w:ascii="Times New Roman" w:eastAsia="宋体" w:hAnsi="Times New Roman" w:cs="Times New Roman" w:hint="eastAsia"/>
          <w:bCs/>
          <w:sz w:val="24"/>
          <w14:ligatures w14:val="none"/>
        </w:rPr>
        <w:t>地上物</w:t>
      </w:r>
      <w:proofErr w:type="gramEnd"/>
      <w:r w:rsidRPr="0029563F">
        <w:rPr>
          <w:rFonts w:ascii="Times New Roman" w:eastAsia="宋体" w:hAnsi="Times New Roman" w:cs="Times New Roman" w:hint="eastAsia"/>
          <w:bCs/>
          <w:sz w:val="24"/>
          <w14:ligatures w14:val="none"/>
        </w:rPr>
        <w:t>的处置问题，《中华人民共和国城市房地产管理法》（中华人民共和国主席令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第七十二号）第五十二条</w:t>
      </w:r>
      <w:bookmarkStart w:id="0" w:name="8"/>
      <w:bookmarkEnd w:id="0"/>
      <w:r w:rsidRPr="0029563F">
        <w:rPr>
          <w:rFonts w:ascii="Times New Roman" w:eastAsia="宋体" w:hAnsi="Times New Roman" w:cs="Times New Roman" w:hint="eastAsia"/>
          <w:bCs/>
          <w:sz w:val="24"/>
          <w14:ligatures w14:val="none"/>
        </w:rPr>
        <w:t>规定“房地产抵押合同签订后，土地上新增的房屋不属于抵押财产。需要拍卖该抵押的房地产时，可以依法将土地上新增的房屋与抵押财产一同拍卖，但对拍卖新增房屋所得，抵押权人无权优先受偿”。</w:t>
      </w:r>
    </w:p>
    <w:p w14:paraId="465B8E04"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lastRenderedPageBreak/>
        <w:t>因此，《中华人民共和国城市房地产管理法》（中华人民共和国主席令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七十二号）和《城镇国有土地使用权出让和转让的暂行条例》有关土地使用权的抵押相结合，为用房地产和土地使用权设定抵押时，债权人的受益范围以及进行利益分割时发生纠纷时如何处置提供了基本的法律依据。</w:t>
      </w:r>
    </w:p>
    <w:p w14:paraId="416416D9" w14:textId="7030753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4.</w:t>
      </w:r>
      <w:r w:rsidRPr="0029563F">
        <w:rPr>
          <w:rFonts w:ascii="Times New Roman" w:eastAsia="宋体" w:hAnsi="Times New Roman" w:cs="Times New Roman" w:hint="eastAsia"/>
          <w:bCs/>
          <w:sz w:val="24"/>
          <w14:ligatures w14:val="none"/>
        </w:rPr>
        <w:t>《中华人民共和国城镇国有土地使用权出让和转让的暂行条例》（</w:t>
      </w:r>
      <w:proofErr w:type="gramStart"/>
      <w:r w:rsidRPr="0029563F">
        <w:rPr>
          <w:rFonts w:ascii="Times New Roman" w:eastAsia="宋体" w:hAnsi="Times New Roman" w:cs="Times New Roman"/>
          <w:bCs/>
          <w:sz w:val="24"/>
          <w14:ligatures w14:val="none"/>
        </w:rPr>
        <w:t>国土资发</w:t>
      </w:r>
      <w:proofErr w:type="gramEnd"/>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2006</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114</w:t>
      </w:r>
      <w:r w:rsidRPr="0029563F">
        <w:rPr>
          <w:rFonts w:ascii="Times New Roman" w:eastAsia="宋体" w:hAnsi="Times New Roman" w:cs="Times New Roman"/>
          <w:bCs/>
          <w:sz w:val="24"/>
          <w14:ligatures w14:val="none"/>
        </w:rPr>
        <w:t>号</w:t>
      </w:r>
      <w:r w:rsidRPr="0029563F">
        <w:rPr>
          <w:rFonts w:ascii="Times New Roman" w:eastAsia="宋体" w:hAnsi="Times New Roman" w:cs="Times New Roman" w:hint="eastAsia"/>
          <w:bCs/>
          <w:sz w:val="24"/>
          <w14:ligatures w14:val="none"/>
        </w:rPr>
        <w:t>）</w:t>
      </w:r>
    </w:p>
    <w:p w14:paraId="37CD630A"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bCs/>
          <w:sz w:val="24"/>
          <w14:ligatures w14:val="none"/>
        </w:rPr>
        <w:t>国土资源部</w:t>
      </w:r>
      <w:smartTag w:uri="urn:schemas-microsoft-com:office:smarttags" w:element="chsdate">
        <w:smartTagPr>
          <w:attr w:name="Year" w:val="2006"/>
          <w:attr w:name="Month" w:val="5"/>
          <w:attr w:name="Day" w:val="31"/>
          <w:attr w:name="IsLunarDate" w:val="False"/>
          <w:attr w:name="IsROCDate" w:val="False"/>
        </w:smartTagPr>
        <w:r w:rsidRPr="0029563F">
          <w:rPr>
            <w:rFonts w:ascii="Times New Roman" w:eastAsia="宋体" w:hAnsi="Times New Roman" w:cs="Times New Roman"/>
            <w:bCs/>
            <w:sz w:val="24"/>
            <w14:ligatures w14:val="none"/>
          </w:rPr>
          <w:t>2006</w:t>
        </w:r>
        <w:r w:rsidRPr="0029563F">
          <w:rPr>
            <w:rFonts w:ascii="Times New Roman" w:eastAsia="宋体" w:hAnsi="Times New Roman" w:cs="Times New Roman"/>
            <w:bCs/>
            <w:sz w:val="24"/>
            <w14:ligatures w14:val="none"/>
          </w:rPr>
          <w:t>年</w:t>
        </w:r>
        <w:r w:rsidRPr="0029563F">
          <w:rPr>
            <w:rFonts w:ascii="Times New Roman" w:eastAsia="宋体" w:hAnsi="Times New Roman" w:cs="Times New Roman"/>
            <w:bCs/>
            <w:sz w:val="24"/>
            <w14:ligatures w14:val="none"/>
          </w:rPr>
          <w:t>5</w:t>
        </w:r>
        <w:r w:rsidRPr="0029563F">
          <w:rPr>
            <w:rFonts w:ascii="Times New Roman" w:eastAsia="宋体" w:hAnsi="Times New Roman" w:cs="Times New Roman"/>
            <w:bCs/>
            <w:sz w:val="24"/>
            <w14:ligatures w14:val="none"/>
          </w:rPr>
          <w:t>月</w:t>
        </w:r>
        <w:r w:rsidRPr="0029563F">
          <w:rPr>
            <w:rFonts w:ascii="Times New Roman" w:eastAsia="宋体" w:hAnsi="Times New Roman" w:cs="Times New Roman"/>
            <w:bCs/>
            <w:sz w:val="24"/>
            <w14:ligatures w14:val="none"/>
          </w:rPr>
          <w:t>31</w:t>
        </w:r>
        <w:r w:rsidRPr="0029563F">
          <w:rPr>
            <w:rFonts w:ascii="Times New Roman" w:eastAsia="宋体" w:hAnsi="Times New Roman" w:cs="Times New Roman"/>
            <w:bCs/>
            <w:sz w:val="24"/>
            <w14:ligatures w14:val="none"/>
          </w:rPr>
          <w:t>日</w:t>
        </w:r>
      </w:smartTag>
      <w:r w:rsidRPr="0029563F">
        <w:rPr>
          <w:rFonts w:ascii="Times New Roman" w:eastAsia="宋体" w:hAnsi="Times New Roman" w:cs="Times New Roman"/>
          <w:bCs/>
          <w:sz w:val="24"/>
          <w14:ligatures w14:val="none"/>
        </w:rPr>
        <w:t>发布</w:t>
      </w:r>
      <w:r w:rsidRPr="0029563F">
        <w:rPr>
          <w:rFonts w:ascii="Times New Roman" w:eastAsia="宋体" w:hAnsi="Times New Roman" w:cs="Times New Roman" w:hint="eastAsia"/>
          <w:bCs/>
          <w:sz w:val="24"/>
          <w14:ligatures w14:val="none"/>
        </w:rPr>
        <w:t>(</w:t>
      </w:r>
      <w:smartTag w:uri="urn:schemas-microsoft-com:office:smarttags" w:element="chsdate">
        <w:smartTagPr>
          <w:attr w:name="Year" w:val="2006"/>
          <w:attr w:name="Month" w:val="8"/>
          <w:attr w:name="Day" w:val="1"/>
          <w:attr w:name="IsLunarDate" w:val="False"/>
          <w:attr w:name="IsROCDate" w:val="False"/>
        </w:smartTagPr>
        <w:r w:rsidRPr="0029563F">
          <w:rPr>
            <w:rFonts w:ascii="Times New Roman" w:eastAsia="宋体" w:hAnsi="Times New Roman" w:cs="Times New Roman"/>
            <w:bCs/>
            <w:sz w:val="24"/>
            <w14:ligatures w14:val="none"/>
          </w:rPr>
          <w:t>2006</w:t>
        </w:r>
        <w:r w:rsidRPr="0029563F">
          <w:rPr>
            <w:rFonts w:ascii="Times New Roman" w:eastAsia="宋体" w:hAnsi="Times New Roman" w:cs="Times New Roman"/>
            <w:bCs/>
            <w:sz w:val="24"/>
            <w14:ligatures w14:val="none"/>
          </w:rPr>
          <w:t>年</w:t>
        </w:r>
        <w:r w:rsidRPr="0029563F">
          <w:rPr>
            <w:rFonts w:ascii="Times New Roman" w:eastAsia="宋体" w:hAnsi="Times New Roman" w:cs="Times New Roman"/>
            <w:bCs/>
            <w:sz w:val="24"/>
            <w14:ligatures w14:val="none"/>
          </w:rPr>
          <w:t>8</w:t>
        </w:r>
        <w:r w:rsidRPr="0029563F">
          <w:rPr>
            <w:rFonts w:ascii="Times New Roman" w:eastAsia="宋体" w:hAnsi="Times New Roman" w:cs="Times New Roman"/>
            <w:bCs/>
            <w:sz w:val="24"/>
            <w14:ligatures w14:val="none"/>
          </w:rPr>
          <w:t>月</w:t>
        </w:r>
        <w:r w:rsidRPr="0029563F">
          <w:rPr>
            <w:rFonts w:ascii="Times New Roman" w:eastAsia="宋体" w:hAnsi="Times New Roman" w:cs="Times New Roman"/>
            <w:bCs/>
            <w:sz w:val="24"/>
            <w14:ligatures w14:val="none"/>
          </w:rPr>
          <w:t>1</w:t>
        </w:r>
        <w:r w:rsidRPr="0029563F">
          <w:rPr>
            <w:rFonts w:ascii="Times New Roman" w:eastAsia="宋体" w:hAnsi="Times New Roman" w:cs="Times New Roman"/>
            <w:bCs/>
            <w:sz w:val="24"/>
            <w14:ligatures w14:val="none"/>
          </w:rPr>
          <w:t>日</w:t>
        </w:r>
      </w:smartTag>
      <w:r w:rsidRPr="0029563F">
        <w:rPr>
          <w:rFonts w:ascii="Times New Roman" w:eastAsia="宋体" w:hAnsi="Times New Roman" w:cs="Times New Roman" w:hint="eastAsia"/>
          <w:bCs/>
          <w:sz w:val="24"/>
          <w14:ligatures w14:val="none"/>
        </w:rPr>
        <w:t>开始</w:t>
      </w:r>
      <w:r w:rsidRPr="0029563F">
        <w:rPr>
          <w:rFonts w:ascii="Times New Roman" w:eastAsia="宋体" w:hAnsi="Times New Roman" w:cs="Times New Roman"/>
          <w:bCs/>
          <w:sz w:val="24"/>
          <w14:ligatures w14:val="none"/>
        </w:rPr>
        <w:t>实施</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的《中华人民共和国城镇国有土地使用权出让和转让的暂行条例》（</w:t>
      </w:r>
      <w:proofErr w:type="gramStart"/>
      <w:r w:rsidRPr="0029563F">
        <w:rPr>
          <w:rFonts w:ascii="Times New Roman" w:eastAsia="宋体" w:hAnsi="Times New Roman" w:cs="Times New Roman"/>
          <w:bCs/>
          <w:sz w:val="24"/>
          <w14:ligatures w14:val="none"/>
        </w:rPr>
        <w:t>国土资发</w:t>
      </w:r>
      <w:proofErr w:type="gramEnd"/>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2006</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114</w:t>
      </w:r>
      <w:r w:rsidRPr="0029563F">
        <w:rPr>
          <w:rFonts w:ascii="Times New Roman" w:eastAsia="宋体" w:hAnsi="Times New Roman" w:cs="Times New Roman"/>
          <w:bCs/>
          <w:sz w:val="24"/>
          <w14:ligatures w14:val="none"/>
        </w:rPr>
        <w:t>号</w:t>
      </w:r>
      <w:r w:rsidRPr="0029563F">
        <w:rPr>
          <w:rFonts w:ascii="Times New Roman" w:eastAsia="宋体" w:hAnsi="Times New Roman" w:cs="Times New Roman" w:hint="eastAsia"/>
          <w:bCs/>
          <w:sz w:val="24"/>
          <w14:ligatures w14:val="none"/>
        </w:rPr>
        <w:t>）中对于土地使用权的抵押确定了法律依据。《中华人民共和国城镇国有土地使用权出让和转让的暂行条例》（</w:t>
      </w:r>
      <w:proofErr w:type="gramStart"/>
      <w:r w:rsidRPr="0029563F">
        <w:rPr>
          <w:rFonts w:ascii="Times New Roman" w:eastAsia="宋体" w:hAnsi="Times New Roman" w:cs="Times New Roman"/>
          <w:bCs/>
          <w:sz w:val="24"/>
          <w14:ligatures w14:val="none"/>
        </w:rPr>
        <w:t>国土资发</w:t>
      </w:r>
      <w:proofErr w:type="gramEnd"/>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2006</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114</w:t>
      </w:r>
      <w:r w:rsidRPr="0029563F">
        <w:rPr>
          <w:rFonts w:ascii="Times New Roman" w:eastAsia="宋体" w:hAnsi="Times New Roman" w:cs="Times New Roman"/>
          <w:bCs/>
          <w:sz w:val="24"/>
          <w14:ligatures w14:val="none"/>
        </w:rPr>
        <w:t>号</w:t>
      </w:r>
      <w:r w:rsidRPr="0029563F">
        <w:rPr>
          <w:rFonts w:ascii="Times New Roman" w:eastAsia="宋体" w:hAnsi="Times New Roman" w:cs="Times New Roman" w:hint="eastAsia"/>
          <w:bCs/>
          <w:sz w:val="24"/>
          <w14:ligatures w14:val="none"/>
        </w:rPr>
        <w:t>）第三十二条明确规定“土地使用权可以抵押”，这在法律上确定了以土地使用权进行抵押的有效性。但</w:t>
      </w:r>
      <w:r w:rsidRPr="0029563F">
        <w:rPr>
          <w:rFonts w:ascii="Times New Roman" w:eastAsia="宋体" w:hAnsi="Times New Roman" w:cs="Times New Roman"/>
          <w:bCs/>
          <w:sz w:val="24"/>
          <w14:ligatures w14:val="none"/>
        </w:rPr>
        <w:t>无偿取得国有划拨土地使用权的不能直接抵押。</w:t>
      </w:r>
      <w:r w:rsidRPr="0029563F">
        <w:rPr>
          <w:rFonts w:ascii="Times New Roman" w:eastAsia="宋体" w:hAnsi="Times New Roman" w:cs="Times New Roman" w:hint="eastAsia"/>
          <w:bCs/>
          <w:sz w:val="24"/>
          <w14:ligatures w14:val="none"/>
        </w:rPr>
        <w:t>在抵押标的</w:t>
      </w:r>
      <w:proofErr w:type="gramStart"/>
      <w:r w:rsidRPr="0029563F">
        <w:rPr>
          <w:rFonts w:ascii="Times New Roman" w:eastAsia="宋体" w:hAnsi="Times New Roman" w:cs="Times New Roman" w:hint="eastAsia"/>
          <w:bCs/>
          <w:sz w:val="24"/>
          <w14:ligatures w14:val="none"/>
        </w:rPr>
        <w:t>的</w:t>
      </w:r>
      <w:proofErr w:type="gramEnd"/>
      <w:r w:rsidRPr="0029563F">
        <w:rPr>
          <w:rFonts w:ascii="Times New Roman" w:eastAsia="宋体" w:hAnsi="Times New Roman" w:cs="Times New Roman" w:hint="eastAsia"/>
          <w:bCs/>
          <w:sz w:val="24"/>
          <w14:ligatures w14:val="none"/>
        </w:rPr>
        <w:t>设定上体现了</w:t>
      </w:r>
      <w:r w:rsidRPr="0029563F">
        <w:rPr>
          <w:rFonts w:ascii="Times New Roman" w:eastAsia="宋体" w:hAnsi="Times New Roman" w:cs="Times New Roman"/>
          <w:bCs/>
          <w:sz w:val="24"/>
          <w14:ligatures w14:val="none"/>
        </w:rPr>
        <w:t>土地使用权与地上建筑物</w:t>
      </w:r>
      <w:r w:rsidRPr="0029563F">
        <w:rPr>
          <w:rFonts w:ascii="Times New Roman" w:eastAsia="宋体" w:hAnsi="Times New Roman" w:cs="Times New Roman" w:hint="eastAsia"/>
          <w:bCs/>
          <w:sz w:val="24"/>
          <w14:ligatures w14:val="none"/>
        </w:rPr>
        <w:t>相</w:t>
      </w:r>
      <w:r w:rsidRPr="0029563F">
        <w:rPr>
          <w:rFonts w:ascii="Times New Roman" w:eastAsia="宋体" w:hAnsi="Times New Roman" w:cs="Times New Roman"/>
          <w:bCs/>
          <w:sz w:val="24"/>
          <w14:ligatures w14:val="none"/>
        </w:rPr>
        <w:t>一致的原则。</w:t>
      </w:r>
      <w:r w:rsidRPr="0029563F">
        <w:rPr>
          <w:rFonts w:ascii="Times New Roman" w:eastAsia="宋体" w:hAnsi="Times New Roman" w:cs="Times New Roman" w:hint="eastAsia"/>
          <w:bCs/>
          <w:sz w:val="24"/>
          <w14:ligatures w14:val="none"/>
        </w:rPr>
        <w:t>《中华人民共和国城镇国有土地使用权出让和转让的暂行条例》（</w:t>
      </w:r>
      <w:proofErr w:type="gramStart"/>
      <w:r w:rsidRPr="0029563F">
        <w:rPr>
          <w:rFonts w:ascii="Times New Roman" w:eastAsia="宋体" w:hAnsi="Times New Roman" w:cs="Times New Roman"/>
          <w:bCs/>
          <w:sz w:val="24"/>
          <w14:ligatures w14:val="none"/>
        </w:rPr>
        <w:t>国土资发</w:t>
      </w:r>
      <w:proofErr w:type="gramEnd"/>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2006</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114</w:t>
      </w:r>
      <w:r w:rsidRPr="0029563F">
        <w:rPr>
          <w:rFonts w:ascii="Times New Roman" w:eastAsia="宋体" w:hAnsi="Times New Roman" w:cs="Times New Roman"/>
          <w:bCs/>
          <w:sz w:val="24"/>
          <w14:ligatures w14:val="none"/>
        </w:rPr>
        <w:t>号</w:t>
      </w:r>
      <w:r w:rsidRPr="0029563F">
        <w:rPr>
          <w:rFonts w:ascii="Times New Roman" w:eastAsia="宋体" w:hAnsi="Times New Roman" w:cs="Times New Roman" w:hint="eastAsia"/>
          <w:bCs/>
          <w:sz w:val="24"/>
          <w14:ligatures w14:val="none"/>
        </w:rPr>
        <w:t>）第三十三条规定“</w:t>
      </w:r>
      <w:r w:rsidRPr="0029563F">
        <w:rPr>
          <w:rFonts w:ascii="Times New Roman" w:eastAsia="宋体" w:hAnsi="Times New Roman" w:cs="Times New Roman"/>
          <w:bCs/>
          <w:sz w:val="24"/>
          <w14:ligatures w14:val="none"/>
        </w:rPr>
        <w:t>土地使用权抵押时，其地上建筑物</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其他附着物随之抵押。地上建筑物</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其他附着物抵押时，其使用范围内的土地使用权随之抵押</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即无论是对地上新增物的抵押还是土地所有权的抵押，抵押标的都具有复合型。</w:t>
      </w:r>
      <w:r w:rsidRPr="0029563F">
        <w:rPr>
          <w:rFonts w:ascii="Times New Roman" w:eastAsia="宋体" w:hAnsi="Times New Roman" w:cs="Times New Roman"/>
          <w:bCs/>
          <w:sz w:val="24"/>
          <w14:ligatures w14:val="none"/>
        </w:rPr>
        <w:t>即不仅包括土地使用权，还包括土地上的建筑物及其他附着物。</w:t>
      </w:r>
      <w:r w:rsidRPr="0029563F">
        <w:rPr>
          <w:rFonts w:ascii="Times New Roman" w:eastAsia="宋体" w:hAnsi="Times New Roman" w:cs="Times New Roman" w:hint="eastAsia"/>
          <w:bCs/>
          <w:sz w:val="24"/>
          <w14:ligatures w14:val="none"/>
        </w:rPr>
        <w:t>这为签订抵押合同时标的</w:t>
      </w:r>
      <w:proofErr w:type="gramStart"/>
      <w:r w:rsidRPr="0029563F">
        <w:rPr>
          <w:rFonts w:ascii="Times New Roman" w:eastAsia="宋体" w:hAnsi="Times New Roman" w:cs="Times New Roman" w:hint="eastAsia"/>
          <w:bCs/>
          <w:sz w:val="24"/>
          <w14:ligatures w14:val="none"/>
        </w:rPr>
        <w:t>的</w:t>
      </w:r>
      <w:proofErr w:type="gramEnd"/>
      <w:r w:rsidRPr="0029563F">
        <w:rPr>
          <w:rFonts w:ascii="Times New Roman" w:eastAsia="宋体" w:hAnsi="Times New Roman" w:cs="Times New Roman" w:hint="eastAsia"/>
          <w:bCs/>
          <w:sz w:val="24"/>
          <w14:ligatures w14:val="none"/>
        </w:rPr>
        <w:t>范围做了明确的规定</w:t>
      </w:r>
      <w:r w:rsidRPr="0029563F">
        <w:rPr>
          <w:rFonts w:ascii="Times New Roman" w:eastAsia="宋体" w:hAnsi="Times New Roman" w:cs="Times New Roman"/>
          <w:bCs/>
          <w:sz w:val="24"/>
          <w14:ligatures w14:val="none"/>
        </w:rPr>
        <w:t>。</w:t>
      </w:r>
    </w:p>
    <w:p w14:paraId="5D5D5929"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以</w:t>
      </w:r>
      <w:r w:rsidRPr="0029563F">
        <w:rPr>
          <w:rFonts w:ascii="Times New Roman" w:eastAsia="宋体" w:hAnsi="Times New Roman" w:cs="Times New Roman"/>
          <w:bCs/>
          <w:sz w:val="24"/>
          <w14:ligatures w14:val="none"/>
        </w:rPr>
        <w:t>土地使用权</w:t>
      </w:r>
      <w:r w:rsidRPr="0029563F">
        <w:rPr>
          <w:rFonts w:ascii="Times New Roman" w:eastAsia="宋体" w:hAnsi="Times New Roman" w:cs="Times New Roman" w:hint="eastAsia"/>
          <w:bCs/>
          <w:sz w:val="24"/>
          <w14:ligatures w14:val="none"/>
        </w:rPr>
        <w:t>进行</w:t>
      </w:r>
      <w:r w:rsidRPr="0029563F">
        <w:rPr>
          <w:rFonts w:ascii="Times New Roman" w:eastAsia="宋体" w:hAnsi="Times New Roman" w:cs="Times New Roman"/>
          <w:bCs/>
          <w:sz w:val="24"/>
          <w14:ligatures w14:val="none"/>
        </w:rPr>
        <w:t>抵押</w:t>
      </w:r>
      <w:r w:rsidRPr="0029563F">
        <w:rPr>
          <w:rFonts w:ascii="Times New Roman" w:eastAsia="宋体" w:hAnsi="Times New Roman" w:cs="Times New Roman" w:hint="eastAsia"/>
          <w:bCs/>
          <w:sz w:val="24"/>
          <w14:ligatures w14:val="none"/>
        </w:rPr>
        <w:t>时</w:t>
      </w:r>
      <w:r w:rsidRPr="0029563F">
        <w:rPr>
          <w:rFonts w:ascii="Times New Roman" w:eastAsia="宋体" w:hAnsi="Times New Roman" w:cs="Times New Roman"/>
          <w:bCs/>
          <w:sz w:val="24"/>
          <w14:ligatures w14:val="none"/>
        </w:rPr>
        <w:t>，抵押人与抵押权人之间应当根据国家有关法律签订抵押协议。因为土地使用权抵押往往涉及较大金额，任何口头约定都是草率的和不严肃的，所以任何土地使用权抵押都要形成文字，制订出法律文件。</w:t>
      </w:r>
      <w:r w:rsidRPr="0029563F">
        <w:rPr>
          <w:rFonts w:ascii="Times New Roman" w:eastAsia="宋体" w:hAnsi="Times New Roman" w:cs="Times New Roman" w:hint="eastAsia"/>
          <w:bCs/>
          <w:sz w:val="24"/>
          <w14:ligatures w14:val="none"/>
        </w:rPr>
        <w:t>《中华人民共和国城镇国有土地使用权出让和转让的暂行条例》（</w:t>
      </w:r>
      <w:proofErr w:type="gramStart"/>
      <w:r w:rsidRPr="0029563F">
        <w:rPr>
          <w:rFonts w:ascii="Times New Roman" w:eastAsia="宋体" w:hAnsi="Times New Roman" w:cs="Times New Roman"/>
          <w:bCs/>
          <w:sz w:val="24"/>
          <w14:ligatures w14:val="none"/>
        </w:rPr>
        <w:t>国土资发</w:t>
      </w:r>
      <w:proofErr w:type="gramEnd"/>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2006</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114</w:t>
      </w:r>
      <w:r w:rsidRPr="0029563F">
        <w:rPr>
          <w:rFonts w:ascii="Times New Roman" w:eastAsia="宋体" w:hAnsi="Times New Roman" w:cs="Times New Roman"/>
          <w:bCs/>
          <w:sz w:val="24"/>
          <w14:ligatures w14:val="none"/>
        </w:rPr>
        <w:t>号</w:t>
      </w:r>
      <w:r w:rsidRPr="0029563F">
        <w:rPr>
          <w:rFonts w:ascii="Times New Roman" w:eastAsia="宋体" w:hAnsi="Times New Roman" w:cs="Times New Roman" w:hint="eastAsia"/>
          <w:bCs/>
          <w:sz w:val="24"/>
          <w14:ligatures w14:val="none"/>
        </w:rPr>
        <w:t>）第三十四条规定“</w:t>
      </w:r>
      <w:r w:rsidRPr="0029563F">
        <w:rPr>
          <w:rFonts w:ascii="Times New Roman" w:eastAsia="宋体" w:hAnsi="Times New Roman" w:cs="Times New Roman"/>
          <w:bCs/>
          <w:sz w:val="24"/>
          <w14:ligatures w14:val="none"/>
        </w:rPr>
        <w:t>土地使用权抵押，抵押人与抵押权人应当签订抵押合同。抵押合同不得违背国家法律、法规和土地</w:t>
      </w:r>
      <w:r w:rsidRPr="0029563F">
        <w:rPr>
          <w:rFonts w:ascii="Times New Roman" w:eastAsia="宋体" w:hAnsi="Times New Roman" w:cs="Times New Roman"/>
          <w:bCs/>
          <w:sz w:val="24"/>
          <w14:ligatures w14:val="none"/>
        </w:rPr>
        <w:t xml:space="preserve"> </w:t>
      </w:r>
      <w:r w:rsidRPr="0029563F">
        <w:rPr>
          <w:rFonts w:ascii="Times New Roman" w:eastAsia="宋体" w:hAnsi="Times New Roman" w:cs="Times New Roman"/>
          <w:bCs/>
          <w:sz w:val="24"/>
          <w14:ligatures w14:val="none"/>
        </w:rPr>
        <w:t>使用权出让合同的规定</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bCs/>
          <w:sz w:val="24"/>
          <w14:ligatures w14:val="none"/>
        </w:rPr>
        <w:t>。</w:t>
      </w:r>
    </w:p>
    <w:p w14:paraId="613274A0"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bCs/>
          <w:sz w:val="24"/>
          <w14:ligatures w14:val="none"/>
        </w:rPr>
        <w:t xml:space="preserve"> </w:t>
      </w:r>
      <w:r w:rsidRPr="0029563F">
        <w:rPr>
          <w:rFonts w:ascii="Times New Roman" w:eastAsia="宋体" w:hAnsi="Times New Roman" w:cs="Times New Roman" w:hint="eastAsia"/>
          <w:bCs/>
          <w:sz w:val="24"/>
          <w14:ligatures w14:val="none"/>
        </w:rPr>
        <w:t>对债务人到期不能或者不能完全履行债务时，抵押土地使用权的处置以及资产处置的受益顺位也做了规定。《中华人民共和国城镇国有土地使用权出让和转让的暂行条例》（</w:t>
      </w:r>
      <w:proofErr w:type="gramStart"/>
      <w:r w:rsidRPr="0029563F">
        <w:rPr>
          <w:rFonts w:ascii="Times New Roman" w:eastAsia="宋体" w:hAnsi="Times New Roman" w:cs="Times New Roman"/>
          <w:bCs/>
          <w:sz w:val="24"/>
          <w14:ligatures w14:val="none"/>
        </w:rPr>
        <w:t>国土资发</w:t>
      </w:r>
      <w:proofErr w:type="gramEnd"/>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2006</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114</w:t>
      </w:r>
      <w:r w:rsidRPr="0029563F">
        <w:rPr>
          <w:rFonts w:ascii="Times New Roman" w:eastAsia="宋体" w:hAnsi="Times New Roman" w:cs="Times New Roman"/>
          <w:bCs/>
          <w:sz w:val="24"/>
          <w14:ligatures w14:val="none"/>
        </w:rPr>
        <w:t>号</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第三十六条</w:t>
      </w:r>
      <w:r w:rsidRPr="0029563F">
        <w:rPr>
          <w:rFonts w:ascii="Times New Roman" w:eastAsia="宋体" w:hAnsi="Times New Roman" w:cs="Times New Roman" w:hint="eastAsia"/>
          <w:bCs/>
          <w:sz w:val="24"/>
          <w14:ligatures w14:val="none"/>
        </w:rPr>
        <w:t>规定“</w:t>
      </w:r>
      <w:r w:rsidRPr="0029563F">
        <w:rPr>
          <w:rFonts w:ascii="Times New Roman" w:eastAsia="宋体" w:hAnsi="Times New Roman" w:cs="Times New Roman"/>
          <w:bCs/>
          <w:sz w:val="24"/>
          <w14:ligatures w14:val="none"/>
        </w:rPr>
        <w:t>抵押人到期未能履行债务或者在抵押合同期间宣告解散、破产的，抵押权人有权依照国家法律、法规和抵押合同的规定处分抵押财产</w:t>
      </w:r>
      <w:r w:rsidRPr="0029563F">
        <w:rPr>
          <w:rFonts w:ascii="Times New Roman" w:eastAsia="宋体" w:hAnsi="Times New Roman" w:cs="Times New Roman" w:hint="eastAsia"/>
          <w:bCs/>
          <w:sz w:val="24"/>
          <w14:ligatures w14:val="none"/>
        </w:rPr>
        <w:t>”和</w:t>
      </w:r>
      <w:r w:rsidRPr="0029563F">
        <w:rPr>
          <w:rFonts w:ascii="Times New Roman" w:eastAsia="宋体" w:hAnsi="Times New Roman" w:cs="Times New Roman"/>
          <w:bCs/>
          <w:sz w:val="24"/>
          <w14:ligatures w14:val="none"/>
        </w:rPr>
        <w:t>第三十七条</w:t>
      </w:r>
      <w:r w:rsidRPr="0029563F">
        <w:rPr>
          <w:rFonts w:ascii="Times New Roman" w:eastAsia="宋体" w:hAnsi="Times New Roman" w:cs="Times New Roman" w:hint="eastAsia"/>
          <w:bCs/>
          <w:sz w:val="24"/>
          <w14:ligatures w14:val="none"/>
        </w:rPr>
        <w:t>规定“</w:t>
      </w:r>
      <w:r w:rsidRPr="0029563F">
        <w:rPr>
          <w:rFonts w:ascii="Times New Roman" w:eastAsia="宋体" w:hAnsi="Times New Roman" w:cs="Times New Roman"/>
          <w:bCs/>
          <w:sz w:val="24"/>
          <w14:ligatures w14:val="none"/>
        </w:rPr>
        <w:t>处分抵押财产所得，抵押权人有优先受偿权</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这体现了《中华人民共和国合同法》（中华人民共和国主席令</w:t>
      </w:r>
      <w:r w:rsidRPr="0029563F">
        <w:rPr>
          <w:rFonts w:ascii="Times New Roman" w:eastAsia="宋体" w:hAnsi="Times New Roman" w:cs="Times New Roman" w:hint="eastAsia"/>
          <w:bCs/>
          <w:sz w:val="24"/>
          <w14:ligatures w14:val="none"/>
        </w:rPr>
        <w:t>[1999]</w:t>
      </w:r>
      <w:r w:rsidRPr="0029563F">
        <w:rPr>
          <w:rFonts w:ascii="Times New Roman" w:eastAsia="宋体" w:hAnsi="Times New Roman" w:cs="Times New Roman" w:hint="eastAsia"/>
          <w:bCs/>
          <w:sz w:val="24"/>
          <w14:ligatures w14:val="none"/>
        </w:rPr>
        <w:t>第十五号）以及《中华人民共和国担保法》（中华人民共和国主席令</w:t>
      </w:r>
      <w:r w:rsidRPr="0029563F">
        <w:rPr>
          <w:rFonts w:ascii="Times New Roman" w:eastAsia="宋体" w:hAnsi="Times New Roman" w:cs="Times New Roman" w:hint="eastAsia"/>
          <w:bCs/>
          <w:sz w:val="24"/>
          <w14:ligatures w14:val="none"/>
        </w:rPr>
        <w:lastRenderedPageBreak/>
        <w:t>[1995]</w:t>
      </w:r>
      <w:r w:rsidRPr="0029563F">
        <w:rPr>
          <w:rFonts w:ascii="Times New Roman" w:eastAsia="宋体" w:hAnsi="Times New Roman" w:cs="Times New Roman" w:hint="eastAsia"/>
          <w:bCs/>
          <w:sz w:val="24"/>
          <w14:ligatures w14:val="none"/>
        </w:rPr>
        <w:t>第五十号）的基本思想，同时在债务人无法履行债务时，确定了债权人的财产请求权，为保障债权人的利益作提供了支持。</w:t>
      </w:r>
    </w:p>
    <w:p w14:paraId="67B10C31" w14:textId="3D8C60EE"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5.</w:t>
      </w:r>
      <w:r w:rsidRPr="0029563F">
        <w:rPr>
          <w:rFonts w:ascii="Times New Roman" w:eastAsia="宋体" w:hAnsi="Times New Roman" w:cs="Times New Roman"/>
          <w:bCs/>
          <w:sz w:val="24"/>
          <w14:ligatures w14:val="none"/>
        </w:rPr>
        <w:t>《关于土地使用权抵押登记有关问题的通知》</w:t>
      </w:r>
      <w:r w:rsidRPr="0029563F">
        <w:rPr>
          <w:rFonts w:ascii="Times New Roman" w:eastAsia="宋体" w:hAnsi="Times New Roman" w:cs="Times New Roman" w:hint="eastAsia"/>
          <w:bCs/>
          <w:sz w:val="24"/>
          <w14:ligatures w14:val="none"/>
        </w:rPr>
        <w:t>（国土</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籍</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字</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1997</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2</w:t>
      </w:r>
      <w:r w:rsidRPr="0029563F">
        <w:rPr>
          <w:rFonts w:ascii="Times New Roman" w:eastAsia="宋体" w:hAnsi="Times New Roman" w:cs="Times New Roman" w:hint="eastAsia"/>
          <w:bCs/>
          <w:sz w:val="24"/>
          <w14:ligatures w14:val="none"/>
        </w:rPr>
        <w:t>号）</w:t>
      </w:r>
    </w:p>
    <w:p w14:paraId="0E2DAD7D"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国家土地管理局</w:t>
      </w:r>
      <w:r w:rsidRPr="0029563F">
        <w:rPr>
          <w:rFonts w:ascii="Times New Roman" w:eastAsia="宋体" w:hAnsi="Times New Roman" w:cs="Times New Roman" w:hint="eastAsia"/>
          <w:bCs/>
          <w:sz w:val="24"/>
          <w14:ligatures w14:val="none"/>
        </w:rPr>
        <w:t>1997</w:t>
      </w:r>
      <w:r w:rsidRPr="0029563F">
        <w:rPr>
          <w:rFonts w:ascii="Times New Roman" w:eastAsia="宋体" w:hAnsi="Times New Roman" w:cs="Times New Roman" w:hint="eastAsia"/>
          <w:bCs/>
          <w:sz w:val="24"/>
          <w14:ligatures w14:val="none"/>
        </w:rPr>
        <w:t>年</w:t>
      </w:r>
      <w:r w:rsidRPr="0029563F">
        <w:rPr>
          <w:rFonts w:ascii="Times New Roman" w:eastAsia="宋体" w:hAnsi="Times New Roman" w:cs="Times New Roman" w:hint="eastAsia"/>
          <w:bCs/>
          <w:sz w:val="24"/>
          <w14:ligatures w14:val="none"/>
        </w:rPr>
        <w:t>1</w:t>
      </w:r>
      <w:r w:rsidRPr="0029563F">
        <w:rPr>
          <w:rFonts w:ascii="Times New Roman" w:eastAsia="宋体" w:hAnsi="Times New Roman" w:cs="Times New Roman" w:hint="eastAsia"/>
          <w:bCs/>
          <w:sz w:val="24"/>
          <w14:ligatures w14:val="none"/>
        </w:rPr>
        <w:t>月</w:t>
      </w:r>
      <w:r w:rsidRPr="0029563F">
        <w:rPr>
          <w:rFonts w:ascii="Times New Roman" w:eastAsia="宋体" w:hAnsi="Times New Roman" w:cs="Times New Roman" w:hint="eastAsia"/>
          <w:bCs/>
          <w:sz w:val="24"/>
          <w14:ligatures w14:val="none"/>
        </w:rPr>
        <w:t>3</w:t>
      </w:r>
      <w:r w:rsidRPr="0029563F">
        <w:rPr>
          <w:rFonts w:ascii="Times New Roman" w:eastAsia="宋体" w:hAnsi="Times New Roman" w:cs="Times New Roman" w:hint="eastAsia"/>
          <w:bCs/>
          <w:sz w:val="24"/>
          <w14:ligatures w14:val="none"/>
        </w:rPr>
        <w:t>日颁布了《关于土地使用权抵押登记有关问题的通知》（国土</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籍</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字</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1997</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2</w:t>
      </w:r>
      <w:r w:rsidRPr="0029563F">
        <w:rPr>
          <w:rFonts w:ascii="Times New Roman" w:eastAsia="宋体" w:hAnsi="Times New Roman" w:cs="Times New Roman" w:hint="eastAsia"/>
          <w:bCs/>
          <w:sz w:val="24"/>
          <w14:ligatures w14:val="none"/>
        </w:rPr>
        <w:t>号），对土地使用权抵押</w:t>
      </w:r>
      <w:r w:rsidRPr="0029563F">
        <w:rPr>
          <w:rFonts w:ascii="Times New Roman" w:eastAsia="宋体" w:hAnsi="Times New Roman" w:cs="Times New Roman"/>
          <w:bCs/>
          <w:sz w:val="24"/>
          <w14:ligatures w14:val="none"/>
        </w:rPr>
        <w:t>的法律效力</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土地使用权抵押的地价评估和合同签订</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土地使用权抵押登记申请</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土地使用权抵押登记和变更登记</w:t>
      </w:r>
      <w:r w:rsidRPr="0029563F">
        <w:rPr>
          <w:rFonts w:ascii="Times New Roman" w:eastAsia="宋体" w:hAnsi="Times New Roman" w:cs="Times New Roman" w:hint="eastAsia"/>
          <w:bCs/>
          <w:sz w:val="24"/>
          <w14:ligatures w14:val="none"/>
        </w:rPr>
        <w:t>和</w:t>
      </w:r>
      <w:r w:rsidRPr="0029563F">
        <w:rPr>
          <w:rFonts w:ascii="Times New Roman" w:eastAsia="宋体" w:hAnsi="Times New Roman" w:cs="Times New Roman"/>
          <w:bCs/>
          <w:sz w:val="24"/>
          <w14:ligatures w14:val="none"/>
        </w:rPr>
        <w:t>抵押登记收费</w:t>
      </w:r>
      <w:r w:rsidRPr="0029563F">
        <w:rPr>
          <w:rFonts w:ascii="Times New Roman" w:eastAsia="宋体" w:hAnsi="Times New Roman" w:cs="Times New Roman" w:hint="eastAsia"/>
          <w:bCs/>
          <w:sz w:val="24"/>
          <w14:ligatures w14:val="none"/>
        </w:rPr>
        <w:t>等问题进行了详细规定。</w:t>
      </w:r>
    </w:p>
    <w:p w14:paraId="0965474A"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在法律效力方面，</w:t>
      </w:r>
      <w:r w:rsidRPr="0029563F">
        <w:rPr>
          <w:rFonts w:ascii="Times New Roman" w:eastAsia="宋体" w:hAnsi="Times New Roman" w:cs="Times New Roman"/>
          <w:bCs/>
          <w:sz w:val="24"/>
          <w14:ligatures w14:val="none"/>
        </w:rPr>
        <w:t>《关于土地使用权抵押登记有关问题的通知》</w:t>
      </w:r>
      <w:r w:rsidRPr="0029563F">
        <w:rPr>
          <w:rFonts w:ascii="Times New Roman" w:eastAsia="宋体" w:hAnsi="Times New Roman" w:cs="Times New Roman" w:hint="eastAsia"/>
          <w:bCs/>
          <w:sz w:val="24"/>
          <w14:ligatures w14:val="none"/>
        </w:rPr>
        <w:t>（国土</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籍</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字</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1997</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2</w:t>
      </w:r>
      <w:r w:rsidRPr="0029563F">
        <w:rPr>
          <w:rFonts w:ascii="Times New Roman" w:eastAsia="宋体" w:hAnsi="Times New Roman" w:cs="Times New Roman" w:hint="eastAsia"/>
          <w:bCs/>
          <w:sz w:val="24"/>
          <w14:ligatures w14:val="none"/>
        </w:rPr>
        <w:t>号）规定：</w:t>
      </w:r>
      <w:r w:rsidRPr="0029563F">
        <w:rPr>
          <w:rFonts w:ascii="Times New Roman" w:eastAsia="宋体" w:hAnsi="Times New Roman" w:cs="Times New Roman"/>
          <w:bCs/>
          <w:sz w:val="24"/>
          <w14:ligatures w14:val="none"/>
        </w:rPr>
        <w:t>土地使用权抵押权的设立、变更和消灭应依法办理土地登记手续。土地使用权抵押合同经登记后生效，未经登记的土地使用权抵押权不受法律保护。土地使用权抵押登记必须以土地使用权登记为基础，并遵循登记机关一致的原则，异地抵押的，必须到土地所在地的原土地使用权登记机关办理抵押登记。县级以上地方人民政府土地管理部门负责土地使用权抵押登记工作。</w:t>
      </w:r>
      <w:r w:rsidRPr="0029563F">
        <w:rPr>
          <w:rFonts w:ascii="Times New Roman" w:eastAsia="宋体" w:hAnsi="Times New Roman" w:cs="Times New Roman" w:hint="eastAsia"/>
          <w:bCs/>
          <w:sz w:val="24"/>
          <w14:ligatures w14:val="none"/>
        </w:rPr>
        <w:t>同时还规定了</w:t>
      </w:r>
      <w:r w:rsidRPr="0029563F">
        <w:rPr>
          <w:rFonts w:ascii="Times New Roman" w:eastAsia="宋体" w:hAnsi="Times New Roman" w:cs="Times New Roman"/>
          <w:bCs/>
          <w:sz w:val="24"/>
          <w14:ligatures w14:val="none"/>
        </w:rPr>
        <w:t>土地使用权抵押权的合法凭证是《土地他项权利证明书》，《国有土地使用证》、《集体土地所有证》和《集体土地使用证》不作为抵押权的法律凭证，抵押权人不得扣押抵押土地的土地证书。抵押权人扣押的土地证书无效，土地使用权人可以申请原土地证书作废，并办理补发新证手续。</w:t>
      </w:r>
    </w:p>
    <w:p w14:paraId="0D6CA22D"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bCs/>
          <w:sz w:val="24"/>
          <w14:ligatures w14:val="none"/>
        </w:rPr>
        <w:t>《关于土地使用权抵押登记有关问题的通知》</w:t>
      </w:r>
      <w:r w:rsidRPr="0029563F">
        <w:rPr>
          <w:rFonts w:ascii="Times New Roman" w:eastAsia="宋体" w:hAnsi="Times New Roman" w:cs="Times New Roman" w:hint="eastAsia"/>
          <w:bCs/>
          <w:sz w:val="24"/>
          <w14:ligatures w14:val="none"/>
        </w:rPr>
        <w:t>（国土</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籍</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字</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1997</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2</w:t>
      </w:r>
      <w:r w:rsidRPr="0029563F">
        <w:rPr>
          <w:rFonts w:ascii="Times New Roman" w:eastAsia="宋体" w:hAnsi="Times New Roman" w:cs="Times New Roman" w:hint="eastAsia"/>
          <w:bCs/>
          <w:sz w:val="24"/>
          <w14:ligatures w14:val="none"/>
        </w:rPr>
        <w:t>号）明确规定</w:t>
      </w:r>
      <w:r w:rsidRPr="0029563F">
        <w:rPr>
          <w:rFonts w:ascii="Times New Roman" w:eastAsia="宋体" w:hAnsi="Times New Roman" w:cs="Times New Roman"/>
          <w:bCs/>
          <w:sz w:val="24"/>
          <w14:ligatures w14:val="none"/>
        </w:rPr>
        <w:t>土地使用权抵押应</w:t>
      </w:r>
      <w:r w:rsidRPr="0029563F">
        <w:rPr>
          <w:rFonts w:ascii="Times New Roman" w:eastAsia="宋体" w:hAnsi="Times New Roman" w:cs="Times New Roman" w:hint="eastAsia"/>
          <w:bCs/>
          <w:sz w:val="24"/>
          <w14:ligatures w14:val="none"/>
        </w:rPr>
        <w:t>当</w:t>
      </w:r>
      <w:r w:rsidRPr="0029563F">
        <w:rPr>
          <w:rFonts w:ascii="Times New Roman" w:eastAsia="宋体" w:hAnsi="Times New Roman" w:cs="Times New Roman"/>
          <w:bCs/>
          <w:sz w:val="24"/>
          <w14:ligatures w14:val="none"/>
        </w:rPr>
        <w:t>进行地价评估，并由抵押人和抵押权人</w:t>
      </w:r>
      <w:proofErr w:type="gramStart"/>
      <w:r w:rsidRPr="0029563F">
        <w:rPr>
          <w:rFonts w:ascii="Times New Roman" w:eastAsia="宋体" w:hAnsi="Times New Roman" w:cs="Times New Roman"/>
          <w:bCs/>
          <w:sz w:val="24"/>
          <w14:ligatures w14:val="none"/>
        </w:rPr>
        <w:t>签定</w:t>
      </w:r>
      <w:proofErr w:type="gramEnd"/>
      <w:r w:rsidRPr="0029563F">
        <w:rPr>
          <w:rFonts w:ascii="Times New Roman" w:eastAsia="宋体" w:hAnsi="Times New Roman" w:cs="Times New Roman"/>
          <w:bCs/>
          <w:sz w:val="24"/>
          <w14:ligatures w14:val="none"/>
        </w:rPr>
        <w:t>抵押合同。</w:t>
      </w:r>
    </w:p>
    <w:p w14:paraId="1B9645FB"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在</w:t>
      </w:r>
      <w:r w:rsidRPr="0029563F">
        <w:rPr>
          <w:rFonts w:ascii="Times New Roman" w:eastAsia="宋体" w:hAnsi="Times New Roman" w:cs="Times New Roman"/>
          <w:bCs/>
          <w:sz w:val="24"/>
          <w14:ligatures w14:val="none"/>
        </w:rPr>
        <w:t>土地使用权抵押登记申请</w:t>
      </w:r>
      <w:r w:rsidRPr="0029563F">
        <w:rPr>
          <w:rFonts w:ascii="Times New Roman" w:eastAsia="宋体" w:hAnsi="Times New Roman" w:cs="Times New Roman" w:hint="eastAsia"/>
          <w:bCs/>
          <w:sz w:val="24"/>
          <w14:ligatures w14:val="none"/>
        </w:rPr>
        <w:t>方面，</w:t>
      </w:r>
      <w:r w:rsidRPr="0029563F">
        <w:rPr>
          <w:rFonts w:ascii="Times New Roman" w:eastAsia="宋体" w:hAnsi="Times New Roman" w:cs="Times New Roman"/>
          <w:bCs/>
          <w:sz w:val="24"/>
          <w14:ligatures w14:val="none"/>
        </w:rPr>
        <w:t>《关于土地使用权抵押登记有关问题的通知》</w:t>
      </w:r>
      <w:r w:rsidRPr="0029563F">
        <w:rPr>
          <w:rFonts w:ascii="Times New Roman" w:eastAsia="宋体" w:hAnsi="Times New Roman" w:cs="Times New Roman" w:hint="eastAsia"/>
          <w:bCs/>
          <w:sz w:val="24"/>
          <w14:ligatures w14:val="none"/>
        </w:rPr>
        <w:t>（国土</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籍</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字</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1997</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2</w:t>
      </w:r>
      <w:r w:rsidRPr="0029563F">
        <w:rPr>
          <w:rFonts w:ascii="Times New Roman" w:eastAsia="宋体" w:hAnsi="Times New Roman" w:cs="Times New Roman" w:hint="eastAsia"/>
          <w:bCs/>
          <w:sz w:val="24"/>
          <w14:ligatures w14:val="none"/>
        </w:rPr>
        <w:t>号）规定：</w:t>
      </w:r>
      <w:r w:rsidRPr="0029563F">
        <w:rPr>
          <w:rFonts w:ascii="Times New Roman" w:eastAsia="宋体" w:hAnsi="Times New Roman" w:cs="Times New Roman"/>
          <w:bCs/>
          <w:sz w:val="24"/>
          <w14:ligatures w14:val="none"/>
        </w:rPr>
        <w:t>土地使用权设立抵押权的，抵押人和抵押权人应在抵押合同签订后十五日内，</w:t>
      </w:r>
      <w:proofErr w:type="gramStart"/>
      <w:r w:rsidRPr="0029563F">
        <w:rPr>
          <w:rFonts w:ascii="Times New Roman" w:eastAsia="宋体" w:hAnsi="Times New Roman" w:cs="Times New Roman"/>
          <w:bCs/>
          <w:sz w:val="24"/>
          <w14:ligatures w14:val="none"/>
        </w:rPr>
        <w:t>持被抵押</w:t>
      </w:r>
      <w:proofErr w:type="gramEnd"/>
      <w:r w:rsidRPr="0029563F">
        <w:rPr>
          <w:rFonts w:ascii="Times New Roman" w:eastAsia="宋体" w:hAnsi="Times New Roman" w:cs="Times New Roman"/>
          <w:bCs/>
          <w:sz w:val="24"/>
          <w14:ligatures w14:val="none"/>
        </w:rPr>
        <w:t>土地的土地使用证、抵押合同、地价评估及确认报告、抵押人和抵押权人的身份证件共同到土地管理部门申请抵押登记。一方到场申请抵押登记的，必须持有对方授权委托文件。</w:t>
      </w:r>
    </w:p>
    <w:p w14:paraId="6F077969"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此外，</w:t>
      </w:r>
      <w:r w:rsidRPr="0029563F">
        <w:rPr>
          <w:rFonts w:ascii="Times New Roman" w:eastAsia="宋体" w:hAnsi="Times New Roman" w:cs="Times New Roman"/>
          <w:bCs/>
          <w:sz w:val="24"/>
          <w14:ligatures w14:val="none"/>
        </w:rPr>
        <w:t>《关于土地使用权抵押登记有关问题的通知</w:t>
      </w:r>
      <w:r w:rsidRPr="0029563F">
        <w:rPr>
          <w:rFonts w:ascii="Times New Roman" w:eastAsia="宋体" w:hAnsi="Times New Roman" w:cs="Times New Roman" w:hint="eastAsia"/>
          <w:bCs/>
          <w:sz w:val="24"/>
          <w14:ligatures w14:val="none"/>
        </w:rPr>
        <w:t>（国土</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籍</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字</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1997</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2</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还对</w:t>
      </w:r>
      <w:r w:rsidRPr="0029563F">
        <w:rPr>
          <w:rFonts w:ascii="Times New Roman" w:eastAsia="宋体" w:hAnsi="Times New Roman" w:cs="Times New Roman"/>
          <w:bCs/>
          <w:sz w:val="24"/>
          <w14:ligatures w14:val="none"/>
        </w:rPr>
        <w:t>土地使用权抵押登记和变更登记</w:t>
      </w:r>
      <w:r w:rsidRPr="0029563F">
        <w:rPr>
          <w:rFonts w:ascii="Times New Roman" w:eastAsia="宋体" w:hAnsi="Times New Roman" w:cs="Times New Roman" w:hint="eastAsia"/>
          <w:bCs/>
          <w:sz w:val="24"/>
          <w14:ligatures w14:val="none"/>
        </w:rPr>
        <w:t>以及抵押登记收费做出了相应的规定。总体来看，</w:t>
      </w:r>
      <w:r w:rsidRPr="0029563F">
        <w:rPr>
          <w:rFonts w:ascii="Times New Roman" w:eastAsia="宋体" w:hAnsi="Times New Roman" w:cs="Times New Roman"/>
          <w:bCs/>
          <w:sz w:val="24"/>
          <w14:ligatures w14:val="none"/>
        </w:rPr>
        <w:t>《关于土地使用权抵押登记有关问题的通知》</w:t>
      </w:r>
      <w:r w:rsidRPr="0029563F">
        <w:rPr>
          <w:rFonts w:ascii="Times New Roman" w:eastAsia="宋体" w:hAnsi="Times New Roman" w:cs="Times New Roman" w:hint="eastAsia"/>
          <w:bCs/>
          <w:sz w:val="24"/>
          <w14:ligatures w14:val="none"/>
        </w:rPr>
        <w:t>（国土</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籍</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字</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1997</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2</w:t>
      </w:r>
      <w:r w:rsidRPr="0029563F">
        <w:rPr>
          <w:rFonts w:ascii="Times New Roman" w:eastAsia="宋体" w:hAnsi="Times New Roman" w:cs="Times New Roman" w:hint="eastAsia"/>
          <w:bCs/>
          <w:sz w:val="24"/>
          <w14:ligatures w14:val="none"/>
        </w:rPr>
        <w:t>号）对土地使用权抵押过程中所涉及的有关问题进行了详细的说明，为</w:t>
      </w:r>
      <w:r w:rsidRPr="0029563F">
        <w:rPr>
          <w:rFonts w:ascii="Times New Roman" w:eastAsia="宋体" w:hAnsi="Times New Roman" w:cs="Times New Roman"/>
          <w:bCs/>
          <w:sz w:val="24"/>
          <w14:ligatures w14:val="none"/>
        </w:rPr>
        <w:t>土地使用权抵押</w:t>
      </w:r>
      <w:r w:rsidRPr="0029563F">
        <w:rPr>
          <w:rFonts w:ascii="Times New Roman" w:eastAsia="宋体" w:hAnsi="Times New Roman" w:cs="Times New Roman" w:hint="eastAsia"/>
          <w:bCs/>
          <w:sz w:val="24"/>
          <w14:ligatures w14:val="none"/>
        </w:rPr>
        <w:t>担保提供了操作规范。</w:t>
      </w:r>
    </w:p>
    <w:p w14:paraId="0CC99913" w14:textId="4381E580"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6.</w:t>
      </w:r>
      <w:r w:rsidRPr="0029563F">
        <w:rPr>
          <w:rFonts w:ascii="Times New Roman" w:eastAsia="宋体" w:hAnsi="Times New Roman" w:cs="Times New Roman" w:hint="eastAsia"/>
          <w:bCs/>
          <w:sz w:val="24"/>
          <w14:ligatures w14:val="none"/>
        </w:rPr>
        <w:t>《应收账款质押登记办法》（中国人民银行令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4</w:t>
      </w:r>
      <w:r w:rsidRPr="0029563F">
        <w:rPr>
          <w:rFonts w:ascii="Times New Roman" w:eastAsia="宋体" w:hAnsi="Times New Roman" w:cs="Times New Roman" w:hint="eastAsia"/>
          <w:bCs/>
          <w:sz w:val="24"/>
          <w14:ligatures w14:val="none"/>
        </w:rPr>
        <w:t>号）</w:t>
      </w:r>
    </w:p>
    <w:p w14:paraId="2D021EFB"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中国人民银行</w:t>
      </w:r>
      <w:smartTag w:uri="urn:schemas-microsoft-com:office:smarttags" w:element="chsdate">
        <w:smartTagPr>
          <w:attr w:name="Year" w:val="2007"/>
          <w:attr w:name="Month" w:val="9"/>
          <w:attr w:name="Day" w:val="26"/>
          <w:attr w:name="IsLunarDate" w:val="False"/>
          <w:attr w:name="IsROCDate" w:val="False"/>
        </w:smartTagP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年</w:t>
        </w:r>
        <w:r w:rsidRPr="0029563F">
          <w:rPr>
            <w:rFonts w:ascii="Times New Roman" w:eastAsia="宋体" w:hAnsi="Times New Roman" w:cs="Times New Roman" w:hint="eastAsia"/>
            <w:bCs/>
            <w:sz w:val="24"/>
            <w14:ligatures w14:val="none"/>
          </w:rPr>
          <w:t>9</w:t>
        </w:r>
        <w:r w:rsidRPr="0029563F">
          <w:rPr>
            <w:rFonts w:ascii="Times New Roman" w:eastAsia="宋体" w:hAnsi="Times New Roman" w:cs="Times New Roman" w:hint="eastAsia"/>
            <w:bCs/>
            <w:sz w:val="24"/>
            <w14:ligatures w14:val="none"/>
          </w:rPr>
          <w:t>月</w:t>
        </w:r>
        <w:r w:rsidRPr="0029563F">
          <w:rPr>
            <w:rFonts w:ascii="Times New Roman" w:eastAsia="宋体" w:hAnsi="Times New Roman" w:cs="Times New Roman" w:hint="eastAsia"/>
            <w:bCs/>
            <w:sz w:val="24"/>
            <w14:ligatures w14:val="none"/>
          </w:rPr>
          <w:t>26</w:t>
        </w:r>
        <w:r w:rsidRPr="0029563F">
          <w:rPr>
            <w:rFonts w:ascii="Times New Roman" w:eastAsia="宋体" w:hAnsi="Times New Roman" w:cs="Times New Roman" w:hint="eastAsia"/>
            <w:bCs/>
            <w:sz w:val="24"/>
            <w14:ligatures w14:val="none"/>
          </w:rPr>
          <w:t>日</w:t>
        </w:r>
      </w:smartTag>
      <w:r w:rsidRPr="0029563F">
        <w:rPr>
          <w:rFonts w:ascii="Times New Roman" w:eastAsia="宋体" w:hAnsi="Times New Roman" w:cs="Times New Roman" w:hint="eastAsia"/>
          <w:bCs/>
          <w:sz w:val="24"/>
          <w14:ligatures w14:val="none"/>
        </w:rPr>
        <w:t>文件公布（自</w:t>
      </w:r>
      <w:smartTag w:uri="urn:schemas-microsoft-com:office:smarttags" w:element="chsdate">
        <w:smartTagPr>
          <w:attr w:name="Year" w:val="2007"/>
          <w:attr w:name="Month" w:val="10"/>
          <w:attr w:name="Day" w:val="1"/>
          <w:attr w:name="IsLunarDate" w:val="False"/>
          <w:attr w:name="IsROCDate" w:val="False"/>
        </w:smartTagP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年</w:t>
        </w:r>
        <w:r w:rsidRPr="0029563F">
          <w:rPr>
            <w:rFonts w:ascii="Times New Roman" w:eastAsia="宋体" w:hAnsi="Times New Roman" w:cs="Times New Roman" w:hint="eastAsia"/>
            <w:bCs/>
            <w:sz w:val="24"/>
            <w14:ligatures w14:val="none"/>
          </w:rPr>
          <w:t>10</w:t>
        </w:r>
        <w:r w:rsidRPr="0029563F">
          <w:rPr>
            <w:rFonts w:ascii="Times New Roman" w:eastAsia="宋体" w:hAnsi="Times New Roman" w:cs="Times New Roman" w:hint="eastAsia"/>
            <w:bCs/>
            <w:sz w:val="24"/>
            <w14:ligatures w14:val="none"/>
          </w:rPr>
          <w:t>月</w:t>
        </w:r>
        <w:r w:rsidRPr="0029563F">
          <w:rPr>
            <w:rFonts w:ascii="Times New Roman" w:eastAsia="宋体" w:hAnsi="Times New Roman" w:cs="Times New Roman" w:hint="eastAsia"/>
            <w:bCs/>
            <w:sz w:val="24"/>
            <w14:ligatures w14:val="none"/>
          </w:rPr>
          <w:t>1</w:t>
        </w:r>
        <w:r w:rsidRPr="0029563F">
          <w:rPr>
            <w:rFonts w:ascii="Times New Roman" w:eastAsia="宋体" w:hAnsi="Times New Roman" w:cs="Times New Roman" w:hint="eastAsia"/>
            <w:bCs/>
            <w:sz w:val="24"/>
            <w14:ligatures w14:val="none"/>
          </w:rPr>
          <w:t>日起</w:t>
        </w:r>
      </w:smartTag>
      <w:r w:rsidRPr="0029563F">
        <w:rPr>
          <w:rFonts w:ascii="Times New Roman" w:eastAsia="宋体" w:hAnsi="Times New Roman" w:cs="Times New Roman" w:hint="eastAsia"/>
          <w:bCs/>
          <w:sz w:val="24"/>
          <w14:ligatures w14:val="none"/>
        </w:rPr>
        <w:t>施行）的</w:t>
      </w:r>
      <w:r w:rsidRPr="0029563F">
        <w:rPr>
          <w:rFonts w:ascii="Times New Roman" w:eastAsia="宋体" w:hAnsi="Times New Roman" w:cs="Times New Roman" w:hint="eastAsia"/>
          <w:bCs/>
          <w:sz w:val="24"/>
          <w14:ligatures w14:val="none"/>
        </w:rPr>
        <w:lastRenderedPageBreak/>
        <w:t>《应收账款质押登记办法》（中国人民银行令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4</w:t>
      </w:r>
      <w:r w:rsidRPr="0029563F">
        <w:rPr>
          <w:rFonts w:ascii="Times New Roman" w:eastAsia="宋体" w:hAnsi="Times New Roman" w:cs="Times New Roman" w:hint="eastAsia"/>
          <w:bCs/>
          <w:sz w:val="24"/>
          <w14:ligatures w14:val="none"/>
        </w:rPr>
        <w:t>号）对应收账款质押的范围、质押中出现的异议纠纷和质押过程的管理等进行了规定。</w:t>
      </w:r>
    </w:p>
    <w:p w14:paraId="456B5C0C"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《应收账款质押登记办法》（中国人民银行令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4</w:t>
      </w:r>
      <w:r w:rsidRPr="0029563F">
        <w:rPr>
          <w:rFonts w:ascii="Times New Roman" w:eastAsia="宋体" w:hAnsi="Times New Roman" w:cs="Times New Roman" w:hint="eastAsia"/>
          <w:bCs/>
          <w:sz w:val="24"/>
          <w14:ligatures w14:val="none"/>
        </w:rPr>
        <w:t>号）对应收账款质押的登记权属以及实施管理职能的机构做了规定。《应收账款质押登记办法》（中国人民银行令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4</w:t>
      </w:r>
      <w:r w:rsidRPr="0029563F">
        <w:rPr>
          <w:rFonts w:ascii="Times New Roman" w:eastAsia="宋体" w:hAnsi="Times New Roman" w:cs="Times New Roman" w:hint="eastAsia"/>
          <w:bCs/>
          <w:sz w:val="24"/>
          <w14:ligatures w14:val="none"/>
        </w:rPr>
        <w:t>号）第二条规定“中国人民银行征信中心是应收账款质押的登记机构”和第三条“中国人民银行对征信中心办理应收账款质押登记有关活动进行管理”。同时，对提供质押登记的应收账款范围进行了规定，为实际进行应收账款质押时质押权人的可以行使的权利范围的界定提供了方便。《应收账款质押登记办法》（中国人民银行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4</w:t>
      </w:r>
      <w:r w:rsidRPr="0029563F">
        <w:rPr>
          <w:rFonts w:ascii="Times New Roman" w:eastAsia="宋体" w:hAnsi="Times New Roman" w:cs="Times New Roman" w:hint="eastAsia"/>
          <w:bCs/>
          <w:sz w:val="24"/>
          <w14:ligatures w14:val="none"/>
        </w:rPr>
        <w:t>号）第四条规定“本办法所称的应收账款是指权利人因提供一定的货物、服务或设施而获得的要求义务人付款的权利，包括现有的和未来的金钱债权及其产生的收益，但不包括因票据或其他有价证券而产生的付款请求权”。具体包括“销售产生的债权”、</w:t>
      </w:r>
      <w:r w:rsidRPr="0029563F">
        <w:rPr>
          <w:rFonts w:ascii="Times New Roman" w:eastAsia="宋体" w:hAnsi="Times New Roman" w:cs="Times New Roman"/>
          <w:bCs/>
          <w:sz w:val="24"/>
          <w14:ligatures w14:val="none"/>
        </w:rPr>
        <w:t xml:space="preserve"> </w:t>
      </w:r>
      <w:r w:rsidRPr="0029563F">
        <w:rPr>
          <w:rFonts w:ascii="Times New Roman" w:eastAsia="宋体" w:hAnsi="Times New Roman" w:cs="Times New Roman" w:hint="eastAsia"/>
          <w:bCs/>
          <w:sz w:val="24"/>
          <w14:ligatures w14:val="none"/>
        </w:rPr>
        <w:t>“出租产生的债权”、“提供服务产生的债权”、“公路、桥梁、隧道、渡口等不动产收费权”和“提供贷款或其他信用产生的债权”。同时按照《中华人民共和国担保法》（中华人民共和国主席令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第五十号）和《中华人民共和国物权法》（中华人民共和国主席令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六十二号）的要求，当在一个应收账款上设立多个质权时，规定按照先后顺序行使质权。并且对应收账款的登记与查询的要求以及办理的相关操作进行了指示。对于质权人办理应收账款质押登记时在登记公示系统时所需要注意的事项进行了规范。</w:t>
      </w:r>
    </w:p>
    <w:p w14:paraId="42B72288"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r w:rsidRPr="0029563F">
        <w:rPr>
          <w:rFonts w:ascii="Times New Roman" w:eastAsia="宋体" w:hAnsi="Times New Roman" w:cs="Times New Roman" w:hint="eastAsia"/>
          <w:bCs/>
          <w:sz w:val="24"/>
          <w14:ligatures w14:val="none"/>
        </w:rPr>
        <w:t>对于变更登记，《应收账款质押登记办法》（中国人民银行令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4</w:t>
      </w:r>
      <w:r w:rsidRPr="0029563F">
        <w:rPr>
          <w:rFonts w:ascii="Times New Roman" w:eastAsia="宋体" w:hAnsi="Times New Roman" w:cs="Times New Roman" w:hint="eastAsia"/>
          <w:bCs/>
          <w:sz w:val="24"/>
          <w14:ligatures w14:val="none"/>
        </w:rPr>
        <w:t>号）第十四条规定“登记内容存在遗漏、错误等情形或登记内容发生变化的，质权人应当办理变更登记。质权人在原质押登记中增加新的应收账款出质的，新增加的部分视为新的质押登记，登记时间为质权人填写新的应收账款并提交登记公示系统的时间”。</w:t>
      </w:r>
    </w:p>
    <w:p w14:paraId="06B4A403"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对于应收账款质押的注销登记，《应收账款质押登记办法》（中国人民银行令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4</w:t>
      </w:r>
      <w:r w:rsidRPr="0029563F">
        <w:rPr>
          <w:rFonts w:ascii="Times New Roman" w:eastAsia="宋体" w:hAnsi="Times New Roman" w:cs="Times New Roman" w:hint="eastAsia"/>
          <w:bCs/>
          <w:sz w:val="24"/>
          <w14:ligatures w14:val="none"/>
        </w:rPr>
        <w:t>号）第十七条规定存在“主债权消灭”、“质权实现”、“质权人放弃登记载明的应收账款之上的全部质权”和“其他导致所登记质权消灭的情形”之一的，质权人应自该情形产生之日起</w:t>
      </w:r>
      <w:r w:rsidRPr="0029563F">
        <w:rPr>
          <w:rFonts w:ascii="Times New Roman" w:eastAsia="宋体" w:hAnsi="Times New Roman" w:cs="Times New Roman" w:hint="eastAsia"/>
          <w:bCs/>
          <w:sz w:val="24"/>
          <w14:ligatures w14:val="none"/>
        </w:rPr>
        <w:t>10</w:t>
      </w:r>
      <w:r w:rsidRPr="0029563F">
        <w:rPr>
          <w:rFonts w:ascii="Times New Roman" w:eastAsia="宋体" w:hAnsi="Times New Roman" w:cs="Times New Roman" w:hint="eastAsia"/>
          <w:bCs/>
          <w:sz w:val="24"/>
          <w14:ligatures w14:val="none"/>
        </w:rPr>
        <w:t>个工作日内办理注销登记。</w:t>
      </w:r>
    </w:p>
    <w:p w14:paraId="5B04AA14"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同时对于出质人也提供了保护，《应收账款质押登记办法》（中国人民银行令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4</w:t>
      </w:r>
      <w:r w:rsidRPr="0029563F">
        <w:rPr>
          <w:rFonts w:ascii="Times New Roman" w:eastAsia="宋体" w:hAnsi="Times New Roman" w:cs="Times New Roman" w:hint="eastAsia"/>
          <w:bCs/>
          <w:sz w:val="24"/>
          <w14:ligatures w14:val="none"/>
        </w:rPr>
        <w:t>号）第十九条规定“出质人或其他利害关系人认为登记内容错误的，可以要求质权人变更登记或注销登记。质权人不同意变更或注销的，出质人或其</w:t>
      </w:r>
      <w:r w:rsidRPr="0029563F">
        <w:rPr>
          <w:rFonts w:ascii="Times New Roman" w:eastAsia="宋体" w:hAnsi="Times New Roman" w:cs="Times New Roman" w:hint="eastAsia"/>
          <w:bCs/>
          <w:sz w:val="24"/>
          <w14:ligatures w14:val="none"/>
        </w:rPr>
        <w:lastRenderedPageBreak/>
        <w:t>他利害关系人可以办理异议登记。</w:t>
      </w:r>
    </w:p>
    <w:p w14:paraId="5CFDBACC" w14:textId="77777777"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hint="eastAsia"/>
          <w:bCs/>
          <w:sz w:val="24"/>
          <w14:ligatures w14:val="none"/>
        </w:rPr>
        <w:t>由此可见，《应收账款质押登记办法》（中国人民银行令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4</w:t>
      </w:r>
      <w:r w:rsidRPr="0029563F">
        <w:rPr>
          <w:rFonts w:ascii="Times New Roman" w:eastAsia="宋体" w:hAnsi="Times New Roman" w:cs="Times New Roman" w:hint="eastAsia"/>
          <w:bCs/>
          <w:sz w:val="24"/>
          <w14:ligatures w14:val="none"/>
        </w:rPr>
        <w:t>号）在对应收账款质押的标的以及登记过程中出现的纠纷提供了基本的解决框架，为质押人和质押权人的相互监督，促进质押合同的顺利签订和执行以及保护双方的利益上起到重要作用。</w:t>
      </w:r>
    </w:p>
    <w:p w14:paraId="0CF415C7" w14:textId="3191FF34" w:rsidR="0029563F" w:rsidRPr="0029563F" w:rsidRDefault="0029563F" w:rsidP="0029563F">
      <w:pPr>
        <w:spacing w:after="0" w:line="440" w:lineRule="exact"/>
        <w:jc w:val="both"/>
        <w:outlineLvl w:val="3"/>
        <w:rPr>
          <w:rFonts w:ascii="黑体" w:eastAsia="黑体" w:hAnsi="宋体" w:cs="Times New Roman"/>
          <w:sz w:val="24"/>
          <w14:ligatures w14:val="none"/>
        </w:rPr>
      </w:pPr>
      <w:r w:rsidRPr="0029563F">
        <w:rPr>
          <w:rFonts w:ascii="黑体" w:eastAsia="黑体" w:hAnsi="宋体" w:cs="Times New Roman" w:hint="eastAsia"/>
          <w:sz w:val="24"/>
          <w14:ligatures w14:val="none"/>
        </w:rPr>
        <w:t>二、</w:t>
      </w:r>
      <w:r w:rsidRPr="0029563F">
        <w:rPr>
          <w:rFonts w:ascii="黑体" w:eastAsia="黑体" w:hAnsi="宋体" w:cs="Times New Roman"/>
          <w:sz w:val="24"/>
          <w14:ligatures w14:val="none"/>
        </w:rPr>
        <w:t>资产证券化法律框架</w:t>
      </w:r>
    </w:p>
    <w:p w14:paraId="0AF43BD4"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r w:rsidRPr="0029563F">
        <w:rPr>
          <w:rFonts w:ascii="Times New Roman" w:eastAsia="宋体" w:hAnsi="Times New Roman" w:cs="Times New Roman"/>
          <w:bCs/>
          <w:sz w:val="24"/>
          <w14:ligatures w14:val="none"/>
        </w:rPr>
        <w:t>由于我国资产证券化增信方式主要有第三方担保和内部分层增信等手段，第三方担保的法律框架和一般债券第三方担保的相同</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而内部分层只是债券品种设计技术层面的问题</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以下主要介绍资产证券化的法律框架，而非专门介绍资产证券化增</w:t>
      </w:r>
      <w:proofErr w:type="gramStart"/>
      <w:r w:rsidRPr="0029563F">
        <w:rPr>
          <w:rFonts w:ascii="Times New Roman" w:eastAsia="宋体" w:hAnsi="Times New Roman" w:cs="Times New Roman"/>
          <w:bCs/>
          <w:sz w:val="24"/>
          <w14:ligatures w14:val="none"/>
        </w:rPr>
        <w:t>信法律</w:t>
      </w:r>
      <w:proofErr w:type="gramEnd"/>
      <w:r w:rsidRPr="0029563F">
        <w:rPr>
          <w:rFonts w:ascii="Times New Roman" w:eastAsia="宋体" w:hAnsi="Times New Roman" w:cs="Times New Roman"/>
          <w:bCs/>
          <w:sz w:val="24"/>
          <w14:ligatures w14:val="none"/>
        </w:rPr>
        <w:t>法规。</w:t>
      </w:r>
    </w:p>
    <w:p w14:paraId="56A7E0E6"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r w:rsidRPr="0029563F">
        <w:rPr>
          <w:rFonts w:ascii="Times New Roman" w:eastAsia="宋体" w:hAnsi="Times New Roman" w:cs="Times New Roman"/>
          <w:bCs/>
          <w:sz w:val="24"/>
          <w14:ligatures w14:val="none"/>
        </w:rPr>
        <w:t>在</w:t>
      </w:r>
      <w:r w:rsidRPr="0029563F">
        <w:rPr>
          <w:rFonts w:ascii="Times New Roman" w:eastAsia="宋体" w:hAnsi="Times New Roman" w:cs="Times New Roman" w:hint="eastAsia"/>
          <w:bCs/>
          <w:sz w:val="24"/>
          <w14:ligatures w14:val="none"/>
        </w:rPr>
        <w:t>我</w:t>
      </w:r>
      <w:r w:rsidRPr="0029563F">
        <w:rPr>
          <w:rFonts w:ascii="Times New Roman" w:eastAsia="宋体" w:hAnsi="Times New Roman" w:cs="Times New Roman"/>
          <w:bCs/>
          <w:sz w:val="24"/>
          <w14:ligatures w14:val="none"/>
        </w:rPr>
        <w:t>国境内，信贷资产证券化项目主要是指由银行业金融机构作为发起机构，将信贷资产信托给受托机构，由受托机构以资产支持证券的形式向投资机构发行受益证券，以该财产所产生的现金支付资产支持证券收益的结构性融资活动。信贷资产证券化业务的主要监管部门为中国银行业监督管理委员会和中国人民银行。中国银行业监督管理委员会依法监督管理有关机构的信贷资产证券化业务活动，中国人民银行依法监督管理资产支持证券在全国银行间债券市场上的发行与交易活动。</w:t>
      </w:r>
    </w:p>
    <w:p w14:paraId="016BA9D5"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r w:rsidRPr="0029563F">
        <w:rPr>
          <w:rFonts w:ascii="Times New Roman" w:eastAsia="宋体" w:hAnsi="Times New Roman" w:cs="Times New Roman"/>
          <w:bCs/>
          <w:sz w:val="24"/>
          <w14:ligatures w14:val="none"/>
        </w:rPr>
        <w:t>商业银行从事信贷资产证券化业务须遵循《</w:t>
      </w:r>
      <w:r w:rsidRPr="0029563F">
        <w:rPr>
          <w:rFonts w:ascii="Times New Roman" w:eastAsia="宋体" w:hAnsi="Times New Roman" w:cs="Times New Roman" w:hint="eastAsia"/>
          <w:bCs/>
          <w:sz w:val="24"/>
          <w14:ligatures w14:val="none"/>
        </w:rPr>
        <w:t>中华人民共和国</w:t>
      </w:r>
      <w:r w:rsidRPr="0029563F">
        <w:rPr>
          <w:rFonts w:ascii="Times New Roman" w:eastAsia="宋体" w:hAnsi="Times New Roman" w:cs="Times New Roman"/>
          <w:bCs/>
          <w:sz w:val="24"/>
          <w14:ligatures w14:val="none"/>
        </w:rPr>
        <w:t>信托法》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[2001]</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、《资产支持证券交易操作规则》（中汇交发</w:t>
      </w:r>
      <w:r w:rsidRPr="0029563F">
        <w:rPr>
          <w:rFonts w:ascii="Times New Roman" w:eastAsia="宋体" w:hAnsi="Times New Roman" w:cs="Times New Roman"/>
          <w:bCs/>
          <w:sz w:val="24"/>
          <w14:ligatures w14:val="none"/>
        </w:rPr>
        <w:t>[2005]</w:t>
      </w:r>
      <w:r w:rsidRPr="0029563F">
        <w:rPr>
          <w:rFonts w:ascii="Times New Roman" w:eastAsia="宋体" w:hAnsi="Times New Roman" w:cs="Times New Roman"/>
          <w:bCs/>
          <w:sz w:val="24"/>
          <w14:ligatures w14:val="none"/>
        </w:rPr>
        <w:t>第</w:t>
      </w:r>
      <w:r w:rsidRPr="0029563F">
        <w:rPr>
          <w:rFonts w:ascii="Times New Roman" w:eastAsia="宋体" w:hAnsi="Times New Roman" w:cs="Times New Roman"/>
          <w:bCs/>
          <w:sz w:val="24"/>
          <w14:ligatures w14:val="none"/>
        </w:rPr>
        <w:t>232</w:t>
      </w:r>
      <w:r w:rsidRPr="0029563F">
        <w:rPr>
          <w:rFonts w:ascii="Times New Roman" w:eastAsia="宋体" w:hAnsi="Times New Roman" w:cs="Times New Roman"/>
          <w:bCs/>
          <w:sz w:val="24"/>
          <w14:ligatures w14:val="none"/>
        </w:rPr>
        <w:t>号）、《信贷资产证券化试点管理办法》</w:t>
      </w:r>
      <w:r w:rsidRPr="0029563F">
        <w:rPr>
          <w:rFonts w:ascii="Times New Roman" w:eastAsia="宋体" w:hAnsi="Times New Roman" w:cs="Times New Roman" w:hint="eastAsia"/>
          <w:bCs/>
          <w:sz w:val="24"/>
          <w14:ligatures w14:val="none"/>
        </w:rPr>
        <w:t>（中国人民银行公告</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7</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）、《金融机构信贷资产证券化试点监督管理办法》</w:t>
      </w:r>
      <w:r w:rsidRPr="0029563F">
        <w:rPr>
          <w:rFonts w:ascii="Times New Roman" w:eastAsia="宋体" w:hAnsi="Times New Roman" w:cs="Times New Roman" w:hint="eastAsia"/>
          <w:bCs/>
          <w:sz w:val="24"/>
          <w14:ligatures w14:val="none"/>
        </w:rPr>
        <w:t>（中国银行业监督管理委员会令</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3</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、《资产支持证券信息披露规则》</w:t>
      </w:r>
      <w:r w:rsidRPr="0029563F">
        <w:rPr>
          <w:rFonts w:ascii="Times New Roman" w:eastAsia="宋体" w:hAnsi="Times New Roman" w:cs="Times New Roman" w:hint="eastAsia"/>
          <w:bCs/>
          <w:sz w:val="24"/>
          <w14:ligatures w14:val="none"/>
        </w:rPr>
        <w:t>（中国人民银行公告</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14</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等法律、行政法规、部门规章和规范性文件的相关规定。信托投资公司作为信贷资产证券化交易的受托人，还应遵守《信托投资公司管理办法》</w:t>
      </w:r>
      <w:r w:rsidRPr="0029563F">
        <w:rPr>
          <w:rFonts w:ascii="Times New Roman" w:eastAsia="宋体" w:hAnsi="Times New Roman" w:cs="Times New Roman" w:hint="eastAsia"/>
          <w:bCs/>
          <w:sz w:val="24"/>
          <w14:ligatures w14:val="none"/>
        </w:rPr>
        <w:t>（中国人民银行令</w:t>
      </w:r>
      <w:r w:rsidRPr="0029563F">
        <w:rPr>
          <w:rFonts w:ascii="Times New Roman" w:eastAsia="宋体" w:hAnsi="Times New Roman" w:cs="Times New Roman" w:hint="eastAsia"/>
          <w:bCs/>
          <w:sz w:val="24"/>
          <w14:ligatures w14:val="none"/>
        </w:rPr>
        <w:t>[2001]</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2</w:t>
      </w:r>
      <w:r w:rsidRPr="0029563F">
        <w:rPr>
          <w:rFonts w:ascii="Times New Roman" w:eastAsia="宋体" w:hAnsi="Times New Roman" w:cs="Times New Roman" w:hint="eastAsia"/>
          <w:bCs/>
          <w:sz w:val="24"/>
          <w14:ligatures w14:val="none"/>
        </w:rPr>
        <w:t>号）和</w:t>
      </w:r>
      <w:r w:rsidRPr="0029563F">
        <w:rPr>
          <w:rFonts w:ascii="Times New Roman" w:eastAsia="宋体" w:hAnsi="Times New Roman" w:cs="Times New Roman"/>
          <w:bCs/>
          <w:sz w:val="24"/>
          <w14:ligatures w14:val="none"/>
        </w:rPr>
        <w:t>《信托投资公司资金信托管理暂行办法》</w:t>
      </w:r>
      <w:r w:rsidRPr="0029563F">
        <w:rPr>
          <w:rFonts w:ascii="Times New Roman" w:eastAsia="宋体" w:hAnsi="Times New Roman" w:cs="Times New Roman" w:hint="eastAsia"/>
          <w:bCs/>
          <w:sz w:val="24"/>
          <w14:ligatures w14:val="none"/>
        </w:rPr>
        <w:t>（中国人民银行令</w:t>
      </w:r>
      <w:r w:rsidRPr="0029563F">
        <w:rPr>
          <w:rFonts w:ascii="Times New Roman" w:eastAsia="宋体" w:hAnsi="Times New Roman" w:cs="Times New Roman" w:hint="eastAsia"/>
          <w:bCs/>
          <w:sz w:val="24"/>
          <w14:ligatures w14:val="none"/>
        </w:rPr>
        <w:t>[2002]</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7</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等行业管理法规的相关规定。此外，商业银行办理该业务中涉及的借贷</w:t>
      </w:r>
      <w:r w:rsidRPr="0029563F">
        <w:rPr>
          <w:rFonts w:ascii="Times New Roman" w:eastAsia="宋体" w:hAnsi="Times New Roman" w:cs="Times New Roman" w:hint="eastAsia"/>
          <w:bCs/>
          <w:sz w:val="24"/>
          <w14:ligatures w14:val="none"/>
        </w:rPr>
        <w:t>和</w:t>
      </w:r>
      <w:r w:rsidRPr="0029563F">
        <w:rPr>
          <w:rFonts w:ascii="Times New Roman" w:eastAsia="宋体" w:hAnsi="Times New Roman" w:cs="Times New Roman"/>
          <w:bCs/>
          <w:sz w:val="24"/>
          <w14:ligatures w14:val="none"/>
        </w:rPr>
        <w:t>保证等民事法律关系，亦应遵守《</w:t>
      </w:r>
      <w:r w:rsidRPr="0029563F">
        <w:rPr>
          <w:rFonts w:ascii="Times New Roman" w:eastAsia="宋体" w:hAnsi="Times New Roman" w:cs="Times New Roman" w:hint="eastAsia"/>
          <w:bCs/>
          <w:sz w:val="24"/>
          <w14:ligatures w14:val="none"/>
        </w:rPr>
        <w:t>中华人民共和国</w:t>
      </w:r>
      <w:r w:rsidRPr="0029563F">
        <w:rPr>
          <w:rFonts w:ascii="Times New Roman" w:eastAsia="宋体" w:hAnsi="Times New Roman" w:cs="Times New Roman"/>
          <w:bCs/>
          <w:sz w:val="24"/>
          <w14:ligatures w14:val="none"/>
        </w:rPr>
        <w:t>商业银行法》（中华人民共和国主席令</w:t>
      </w:r>
      <w:r w:rsidRPr="0029563F">
        <w:rPr>
          <w:rFonts w:ascii="Times New Roman" w:eastAsia="宋体" w:hAnsi="Times New Roman" w:cs="Times New Roman"/>
          <w:bCs/>
          <w:sz w:val="24"/>
          <w14:ligatures w14:val="none"/>
        </w:rPr>
        <w:t>[2003]</w:t>
      </w:r>
      <w:r w:rsidRPr="0029563F">
        <w:rPr>
          <w:rFonts w:ascii="Times New Roman" w:eastAsia="宋体" w:hAnsi="Times New Roman" w:cs="Times New Roman"/>
          <w:bCs/>
          <w:sz w:val="24"/>
          <w14:ligatures w14:val="none"/>
        </w:rPr>
        <w:t>第十三号）和《</w:t>
      </w:r>
      <w:r w:rsidRPr="0029563F">
        <w:rPr>
          <w:rFonts w:ascii="Times New Roman" w:eastAsia="宋体" w:hAnsi="Times New Roman" w:cs="Times New Roman" w:hint="eastAsia"/>
          <w:bCs/>
          <w:sz w:val="24"/>
          <w14:ligatures w14:val="none"/>
        </w:rPr>
        <w:t>中华人民共和</w:t>
      </w:r>
      <w:r w:rsidRPr="0029563F">
        <w:rPr>
          <w:rFonts w:ascii="Times New Roman" w:eastAsia="宋体" w:hAnsi="Times New Roman" w:cs="Times New Roman"/>
          <w:bCs/>
          <w:sz w:val="24"/>
          <w14:ligatures w14:val="none"/>
        </w:rPr>
        <w:t>国贷款通则》（中国人民银行令</w:t>
      </w:r>
      <w:r w:rsidRPr="0029563F">
        <w:rPr>
          <w:rFonts w:ascii="Times New Roman" w:eastAsia="宋体" w:hAnsi="Times New Roman" w:cs="Times New Roman"/>
          <w:bCs/>
          <w:sz w:val="24"/>
          <w14:ligatures w14:val="none"/>
        </w:rPr>
        <w:t>[1996]</w:t>
      </w:r>
      <w:r w:rsidRPr="0029563F">
        <w:rPr>
          <w:rFonts w:ascii="Times New Roman" w:eastAsia="宋体" w:hAnsi="Times New Roman" w:cs="Times New Roman"/>
          <w:bCs/>
          <w:sz w:val="24"/>
          <w14:ligatures w14:val="none"/>
        </w:rPr>
        <w:t>第</w:t>
      </w:r>
      <w:r w:rsidRPr="0029563F">
        <w:rPr>
          <w:rFonts w:ascii="Times New Roman" w:eastAsia="宋体" w:hAnsi="Times New Roman" w:cs="Times New Roman"/>
          <w:bCs/>
          <w:sz w:val="24"/>
          <w14:ligatures w14:val="none"/>
        </w:rPr>
        <w:t>2</w:t>
      </w:r>
      <w:r w:rsidRPr="0029563F">
        <w:rPr>
          <w:rFonts w:ascii="Times New Roman" w:eastAsia="宋体" w:hAnsi="Times New Roman" w:cs="Times New Roman"/>
          <w:bCs/>
          <w:sz w:val="24"/>
          <w14:ligatures w14:val="none"/>
        </w:rPr>
        <w:t>号）等金融法律、法规及规章，以及《中华人民共和国民法通则》</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中华人民共和国主席令</w:t>
      </w:r>
      <w:r w:rsidRPr="0029563F">
        <w:rPr>
          <w:rFonts w:ascii="Times New Roman" w:eastAsia="宋体" w:hAnsi="Times New Roman" w:cs="Times New Roman" w:hint="eastAsia"/>
          <w:bCs/>
          <w:sz w:val="24"/>
          <w14:ligatures w14:val="none"/>
        </w:rPr>
        <w:t>[1986]</w:t>
      </w:r>
      <w:r w:rsidRPr="0029563F">
        <w:rPr>
          <w:rFonts w:ascii="Times New Roman" w:eastAsia="宋体" w:hAnsi="Times New Roman" w:cs="Times New Roman"/>
          <w:bCs/>
          <w:sz w:val="24"/>
          <w14:ligatures w14:val="none"/>
        </w:rPr>
        <w:t>第三十七号</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、《中华人民共和国合同法》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[1999]</w:t>
      </w:r>
      <w:r w:rsidRPr="0029563F">
        <w:rPr>
          <w:rFonts w:ascii="Times New Roman" w:eastAsia="宋体" w:hAnsi="Times New Roman" w:cs="Times New Roman" w:hint="eastAsia"/>
          <w:bCs/>
          <w:sz w:val="24"/>
          <w14:ligatures w14:val="none"/>
        </w:rPr>
        <w:t>第十五号）、</w:t>
      </w:r>
      <w:r w:rsidRPr="0029563F">
        <w:rPr>
          <w:rFonts w:ascii="Times New Roman" w:eastAsia="宋体" w:hAnsi="Times New Roman" w:cs="Times New Roman"/>
          <w:bCs/>
          <w:sz w:val="24"/>
          <w14:ligatures w14:val="none"/>
        </w:rPr>
        <w:t>《中华人民共和国担保法》</w:t>
      </w:r>
      <w:r w:rsidRPr="0029563F">
        <w:rPr>
          <w:rFonts w:ascii="Times New Roman" w:eastAsia="宋体" w:hAnsi="Times New Roman" w:cs="Times New Roman" w:hint="eastAsia"/>
          <w:bCs/>
          <w:sz w:val="24"/>
          <w14:ligatures w14:val="none"/>
        </w:rPr>
        <w:t>（中华人民</w:t>
      </w:r>
      <w:r w:rsidRPr="0029563F">
        <w:rPr>
          <w:rFonts w:ascii="Times New Roman" w:eastAsia="宋体" w:hAnsi="Times New Roman" w:cs="Times New Roman" w:hint="eastAsia"/>
          <w:bCs/>
          <w:sz w:val="24"/>
          <w14:ligatures w14:val="none"/>
        </w:rPr>
        <w:lastRenderedPageBreak/>
        <w:t>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第五十号）和</w:t>
      </w:r>
      <w:r w:rsidRPr="0029563F">
        <w:rPr>
          <w:rFonts w:ascii="Times New Roman" w:eastAsia="宋体" w:hAnsi="Times New Roman" w:cs="Times New Roman"/>
          <w:bCs/>
          <w:sz w:val="24"/>
          <w14:ligatures w14:val="none"/>
        </w:rPr>
        <w:t>《中华人民共和国民事诉讼法》（中华人民共和国主席令</w:t>
      </w:r>
      <w:r w:rsidRPr="0029563F">
        <w:rPr>
          <w:rFonts w:ascii="Times New Roman" w:eastAsia="宋体" w:hAnsi="Times New Roman" w:cs="Times New Roman"/>
          <w:bCs/>
          <w:sz w:val="24"/>
          <w14:ligatures w14:val="none"/>
        </w:rPr>
        <w:t>[2007]</w:t>
      </w:r>
      <w:r w:rsidRPr="0029563F">
        <w:rPr>
          <w:rFonts w:ascii="Times New Roman" w:eastAsia="宋体" w:hAnsi="Times New Roman" w:cs="Times New Roman"/>
          <w:bCs/>
          <w:sz w:val="24"/>
          <w14:ligatures w14:val="none"/>
        </w:rPr>
        <w:t>第七十五号）等民事法律法规的相关规定。</w:t>
      </w:r>
    </w:p>
    <w:p w14:paraId="1A5EEE6E"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r w:rsidRPr="0029563F">
        <w:rPr>
          <w:rFonts w:ascii="Times New Roman" w:eastAsia="宋体" w:hAnsi="Times New Roman" w:cs="Times New Roman"/>
          <w:bCs/>
          <w:sz w:val="24"/>
          <w14:ligatures w14:val="none"/>
        </w:rPr>
        <w:t>外围框架：《</w:t>
      </w:r>
      <w:r w:rsidRPr="0029563F">
        <w:rPr>
          <w:rFonts w:ascii="Times New Roman" w:eastAsia="宋体" w:hAnsi="Times New Roman" w:cs="Times New Roman" w:hint="eastAsia"/>
          <w:bCs/>
          <w:sz w:val="24"/>
          <w14:ligatures w14:val="none"/>
        </w:rPr>
        <w:t>中华人民共和国</w:t>
      </w:r>
      <w:r w:rsidRPr="0029563F">
        <w:rPr>
          <w:rFonts w:ascii="Times New Roman" w:eastAsia="宋体" w:hAnsi="Times New Roman" w:cs="Times New Roman"/>
          <w:bCs/>
          <w:sz w:val="24"/>
          <w14:ligatures w14:val="none"/>
        </w:rPr>
        <w:t>信托法》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[2001]</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中华人民共和国</w:t>
      </w:r>
      <w:r w:rsidRPr="0029563F">
        <w:rPr>
          <w:rFonts w:ascii="Times New Roman" w:eastAsia="宋体" w:hAnsi="Times New Roman" w:cs="Times New Roman"/>
          <w:bCs/>
          <w:sz w:val="24"/>
          <w14:ligatures w14:val="none"/>
        </w:rPr>
        <w:t>合同法》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[1999]</w:t>
      </w:r>
      <w:r w:rsidRPr="0029563F">
        <w:rPr>
          <w:rFonts w:ascii="Times New Roman" w:eastAsia="宋体" w:hAnsi="Times New Roman" w:cs="Times New Roman" w:hint="eastAsia"/>
          <w:bCs/>
          <w:sz w:val="24"/>
          <w14:ligatures w14:val="none"/>
        </w:rPr>
        <w:t>第十五号）</w:t>
      </w:r>
      <w:r w:rsidRPr="0029563F">
        <w:rPr>
          <w:rFonts w:ascii="Times New Roman" w:eastAsia="宋体" w:hAnsi="Times New Roman" w:cs="Times New Roman"/>
          <w:bCs/>
          <w:sz w:val="24"/>
          <w14:ligatures w14:val="none"/>
        </w:rPr>
        <w:t>、《中华人民共和国担保法》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[1995]</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中华人民共和国</w:t>
      </w:r>
      <w:r w:rsidRPr="0029563F">
        <w:rPr>
          <w:rFonts w:ascii="Times New Roman" w:eastAsia="宋体" w:hAnsi="Times New Roman" w:cs="Times New Roman"/>
          <w:bCs/>
          <w:sz w:val="24"/>
          <w14:ligatures w14:val="none"/>
        </w:rPr>
        <w:t>证券法》</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中华人民共和国主席令</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bCs/>
          <w:sz w:val="24"/>
          <w14:ligatures w14:val="none"/>
        </w:rPr>
        <w:t>第四十三号</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、《信托投资公司管理办法》</w:t>
      </w:r>
      <w:r w:rsidRPr="0029563F">
        <w:rPr>
          <w:rFonts w:ascii="Times New Roman" w:eastAsia="宋体" w:hAnsi="Times New Roman" w:cs="Times New Roman" w:hint="eastAsia"/>
          <w:bCs/>
          <w:sz w:val="24"/>
          <w14:ligatures w14:val="none"/>
        </w:rPr>
        <w:t>（中国银行业监督管理委员会令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2</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、《信托投资公司资金信托管理暂行办法》</w:t>
      </w:r>
      <w:r w:rsidRPr="0029563F">
        <w:rPr>
          <w:rFonts w:ascii="Times New Roman" w:eastAsia="宋体" w:hAnsi="Times New Roman" w:cs="Times New Roman" w:hint="eastAsia"/>
          <w:bCs/>
          <w:sz w:val="24"/>
          <w14:ligatures w14:val="none"/>
        </w:rPr>
        <w:t>（中国人民银行令</w:t>
      </w:r>
      <w:r w:rsidRPr="0029563F">
        <w:rPr>
          <w:rFonts w:ascii="Times New Roman" w:eastAsia="宋体" w:hAnsi="Times New Roman" w:cs="Times New Roman" w:hint="eastAsia"/>
          <w:bCs/>
          <w:sz w:val="24"/>
          <w14:ligatures w14:val="none"/>
        </w:rPr>
        <w:t>[2002]</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7</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中华人民共和国</w:t>
      </w:r>
      <w:r w:rsidRPr="0029563F">
        <w:rPr>
          <w:rFonts w:ascii="Times New Roman" w:eastAsia="宋体" w:hAnsi="Times New Roman" w:cs="Times New Roman"/>
          <w:bCs/>
          <w:sz w:val="24"/>
          <w14:ligatures w14:val="none"/>
        </w:rPr>
        <w:t>商业银行法》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[2003]</w:t>
      </w:r>
      <w:r w:rsidRPr="0029563F">
        <w:rPr>
          <w:rFonts w:ascii="Times New Roman" w:eastAsia="宋体" w:hAnsi="Times New Roman" w:cs="Times New Roman" w:hint="eastAsia"/>
          <w:bCs/>
          <w:sz w:val="24"/>
          <w14:ligatures w14:val="none"/>
        </w:rPr>
        <w:t>第十三号）</w:t>
      </w:r>
      <w:r w:rsidRPr="0029563F">
        <w:rPr>
          <w:rFonts w:ascii="Times New Roman" w:eastAsia="宋体" w:hAnsi="Times New Roman" w:cs="Times New Roman"/>
          <w:bCs/>
          <w:sz w:val="24"/>
          <w14:ligatures w14:val="none"/>
        </w:rPr>
        <w:t>、《贷款通则》</w:t>
      </w:r>
      <w:r w:rsidRPr="0029563F">
        <w:rPr>
          <w:rFonts w:ascii="Times New Roman" w:eastAsia="宋体" w:hAnsi="Times New Roman" w:cs="Times New Roman" w:hint="eastAsia"/>
          <w:bCs/>
          <w:sz w:val="24"/>
          <w14:ligatures w14:val="none"/>
        </w:rPr>
        <w:t>（中国人民银行令</w:t>
      </w:r>
      <w:r w:rsidRPr="0029563F">
        <w:rPr>
          <w:rFonts w:ascii="Times New Roman" w:eastAsia="宋体" w:hAnsi="Times New Roman" w:cs="Times New Roman" w:hint="eastAsia"/>
          <w:bCs/>
          <w:sz w:val="24"/>
          <w14:ligatures w14:val="none"/>
        </w:rPr>
        <w:t>[1996]</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2</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中华人民共和国</w:t>
      </w:r>
      <w:r w:rsidRPr="0029563F">
        <w:rPr>
          <w:rFonts w:ascii="Times New Roman" w:eastAsia="宋体" w:hAnsi="Times New Roman" w:cs="Times New Roman"/>
          <w:bCs/>
          <w:sz w:val="24"/>
          <w14:ligatures w14:val="none"/>
        </w:rPr>
        <w:t>民法通则》</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中华人民共和国主席令</w:t>
      </w:r>
      <w:r w:rsidRPr="0029563F">
        <w:rPr>
          <w:rFonts w:ascii="Times New Roman" w:eastAsia="宋体" w:hAnsi="Times New Roman" w:cs="Times New Roman" w:hint="eastAsia"/>
          <w:bCs/>
          <w:sz w:val="24"/>
          <w14:ligatures w14:val="none"/>
        </w:rPr>
        <w:t>[1986]</w:t>
      </w:r>
      <w:r w:rsidRPr="0029563F">
        <w:rPr>
          <w:rFonts w:ascii="Times New Roman" w:eastAsia="宋体" w:hAnsi="Times New Roman" w:cs="Times New Roman"/>
          <w:bCs/>
          <w:sz w:val="24"/>
          <w14:ligatures w14:val="none"/>
        </w:rPr>
        <w:t>第三十七号</w:t>
      </w:r>
      <w:r w:rsidRPr="0029563F">
        <w:rPr>
          <w:rFonts w:ascii="Times New Roman" w:eastAsia="宋体" w:hAnsi="Times New Roman" w:cs="Times New Roman" w:hint="eastAsia"/>
          <w:bCs/>
          <w:sz w:val="24"/>
          <w14:ligatures w14:val="none"/>
        </w:rPr>
        <w:t>）和</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中华人民共和国</w:t>
      </w:r>
      <w:r w:rsidRPr="0029563F">
        <w:rPr>
          <w:rFonts w:ascii="Times New Roman" w:eastAsia="宋体" w:hAnsi="Times New Roman" w:cs="Times New Roman"/>
          <w:bCs/>
          <w:sz w:val="24"/>
          <w14:ligatures w14:val="none"/>
        </w:rPr>
        <w:t>民事诉讼法》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[2007]</w:t>
      </w:r>
      <w:r w:rsidRPr="0029563F">
        <w:rPr>
          <w:rFonts w:ascii="Times New Roman" w:eastAsia="宋体" w:hAnsi="Times New Roman" w:cs="Times New Roman" w:hint="eastAsia"/>
          <w:bCs/>
          <w:sz w:val="24"/>
          <w14:ligatures w14:val="none"/>
        </w:rPr>
        <w:t>第七十五号）</w:t>
      </w:r>
      <w:r w:rsidRPr="0029563F">
        <w:rPr>
          <w:rFonts w:ascii="Times New Roman" w:eastAsia="宋体" w:hAnsi="Times New Roman" w:cs="Times New Roman"/>
          <w:bCs/>
          <w:sz w:val="24"/>
          <w14:ligatures w14:val="none"/>
        </w:rPr>
        <w:t>。</w:t>
      </w:r>
    </w:p>
    <w:p w14:paraId="46ED9F38"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r w:rsidRPr="0029563F">
        <w:rPr>
          <w:rFonts w:ascii="Times New Roman" w:eastAsia="宋体" w:hAnsi="Times New Roman" w:cs="Times New Roman"/>
          <w:bCs/>
          <w:sz w:val="24"/>
          <w14:ligatures w14:val="none"/>
        </w:rPr>
        <w:t>内部框架：《信贷资产证券化试点管理办法》</w:t>
      </w:r>
      <w:r w:rsidRPr="0029563F">
        <w:rPr>
          <w:rFonts w:ascii="Times New Roman" w:eastAsia="宋体" w:hAnsi="Times New Roman" w:cs="Times New Roman" w:hint="eastAsia"/>
          <w:bCs/>
          <w:sz w:val="24"/>
          <w14:ligatures w14:val="none"/>
        </w:rPr>
        <w:t>（中国人民银行公告</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7</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《资产支持证券信息披露规则》</w:t>
      </w:r>
      <w:r w:rsidRPr="0029563F">
        <w:rPr>
          <w:rFonts w:ascii="Times New Roman" w:eastAsia="宋体" w:hAnsi="Times New Roman" w:cs="Times New Roman" w:hint="eastAsia"/>
          <w:bCs/>
          <w:sz w:val="24"/>
          <w14:ligatures w14:val="none"/>
        </w:rPr>
        <w:t>（中国人民银行公告</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14</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、《资产支持证券交易操作规则》（中汇交发</w:t>
      </w:r>
      <w:r w:rsidRPr="0029563F">
        <w:rPr>
          <w:rFonts w:ascii="Times New Roman" w:eastAsia="宋体" w:hAnsi="Times New Roman" w:cs="Times New Roman"/>
          <w:bCs/>
          <w:sz w:val="24"/>
          <w14:ligatures w14:val="none"/>
        </w:rPr>
        <w:t>[2005]</w:t>
      </w:r>
      <w:r w:rsidRPr="0029563F">
        <w:rPr>
          <w:rFonts w:ascii="Times New Roman" w:eastAsia="宋体" w:hAnsi="Times New Roman" w:cs="Times New Roman"/>
          <w:bCs/>
          <w:sz w:val="24"/>
          <w14:ligatures w14:val="none"/>
        </w:rPr>
        <w:t>第</w:t>
      </w:r>
      <w:r w:rsidRPr="0029563F">
        <w:rPr>
          <w:rFonts w:ascii="Times New Roman" w:eastAsia="宋体" w:hAnsi="Times New Roman" w:cs="Times New Roman"/>
          <w:bCs/>
          <w:sz w:val="24"/>
          <w14:ligatures w14:val="none"/>
        </w:rPr>
        <w:t>232</w:t>
      </w:r>
      <w:r w:rsidRPr="0029563F">
        <w:rPr>
          <w:rFonts w:ascii="Times New Roman" w:eastAsia="宋体" w:hAnsi="Times New Roman" w:cs="Times New Roman"/>
          <w:bCs/>
          <w:sz w:val="24"/>
          <w14:ligatures w14:val="none"/>
        </w:rPr>
        <w:t>号）、《</w:t>
      </w:r>
      <w:r w:rsidRPr="0029563F">
        <w:rPr>
          <w:rFonts w:ascii="Times New Roman" w:eastAsia="宋体" w:hAnsi="Times New Roman" w:cs="Times New Roman" w:hint="eastAsia"/>
          <w:bCs/>
          <w:sz w:val="24"/>
          <w14:ligatures w14:val="none"/>
        </w:rPr>
        <w:t>金融机构</w:t>
      </w:r>
      <w:r w:rsidRPr="0029563F">
        <w:rPr>
          <w:rFonts w:ascii="Times New Roman" w:eastAsia="宋体" w:hAnsi="Times New Roman" w:cs="Times New Roman"/>
          <w:bCs/>
          <w:sz w:val="24"/>
          <w14:ligatures w14:val="none"/>
        </w:rPr>
        <w:t>信贷资产证券化试点监督管理办法》</w:t>
      </w:r>
      <w:r w:rsidRPr="0029563F">
        <w:rPr>
          <w:rFonts w:ascii="Times New Roman" w:eastAsia="宋体" w:hAnsi="Times New Roman" w:cs="Times New Roman" w:hint="eastAsia"/>
          <w:bCs/>
          <w:sz w:val="24"/>
          <w14:ligatures w14:val="none"/>
        </w:rPr>
        <w:t>（中国银行业监督管理委员会令</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3</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、《信贷资产证券化试点会计处理规定》</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财会</w:t>
      </w:r>
      <w:r w:rsidRPr="0029563F">
        <w:rPr>
          <w:rFonts w:ascii="Times New Roman" w:eastAsia="宋体" w:hAnsi="Times New Roman" w:cs="Times New Roman"/>
          <w:bCs/>
          <w:sz w:val="24"/>
          <w14:ligatures w14:val="none"/>
        </w:rPr>
        <w:t>[2005]12</w:t>
      </w:r>
      <w:r w:rsidRPr="0029563F">
        <w:rPr>
          <w:rFonts w:ascii="Times New Roman" w:eastAsia="宋体" w:hAnsi="Times New Roman" w:cs="Times New Roman"/>
          <w:bCs/>
          <w:sz w:val="24"/>
          <w14:ligatures w14:val="none"/>
        </w:rPr>
        <w:t>号</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、《信贷资产证券化业务试点的有关税收政策》</w:t>
      </w:r>
      <w:r w:rsidRPr="0029563F">
        <w:rPr>
          <w:rFonts w:ascii="Times New Roman" w:eastAsia="宋体" w:hAnsi="Times New Roman" w:cs="Times New Roman" w:hint="eastAsia"/>
          <w:bCs/>
          <w:sz w:val="24"/>
          <w14:ligatures w14:val="none"/>
        </w:rPr>
        <w:t>（财税</w:t>
      </w:r>
      <w:r w:rsidRPr="0029563F">
        <w:rPr>
          <w:rFonts w:ascii="Times New Roman" w:eastAsia="宋体" w:hAnsi="Times New Roman" w:cs="Times New Roman" w:hint="eastAsia"/>
          <w:bCs/>
          <w:sz w:val="24"/>
          <w14:ligatures w14:val="none"/>
        </w:rPr>
        <w:t>[2006]5</w:t>
      </w:r>
      <w:r w:rsidRPr="0029563F">
        <w:rPr>
          <w:rFonts w:ascii="Times New Roman" w:eastAsia="宋体" w:hAnsi="Times New Roman" w:cs="Times New Roman" w:hint="eastAsia"/>
          <w:bCs/>
          <w:sz w:val="24"/>
          <w14:ligatures w14:val="none"/>
        </w:rPr>
        <w:t>号）和</w:t>
      </w:r>
      <w:r w:rsidRPr="0029563F">
        <w:rPr>
          <w:rFonts w:ascii="Times New Roman" w:eastAsia="宋体" w:hAnsi="Times New Roman" w:cs="Times New Roman"/>
          <w:bCs/>
          <w:sz w:val="24"/>
          <w14:ligatures w14:val="none"/>
        </w:rPr>
        <w:t>《全国银行间债券市场金融债券发行管理办法》</w:t>
      </w:r>
      <w:r w:rsidRPr="0029563F">
        <w:rPr>
          <w:rFonts w:ascii="Times New Roman" w:eastAsia="宋体" w:hAnsi="Times New Roman" w:cs="Times New Roman" w:hint="eastAsia"/>
          <w:bCs/>
          <w:sz w:val="24"/>
          <w14:ligatures w14:val="none"/>
        </w:rPr>
        <w:t>（中国人民银行令</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1</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w:t>
      </w:r>
      <w:bookmarkStart w:id="1" w:name="_Toc217581328"/>
      <w:bookmarkStart w:id="2" w:name="_Toc217963541"/>
    </w:p>
    <w:p w14:paraId="25020199"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r w:rsidRPr="0029563F">
        <w:rPr>
          <w:rFonts w:ascii="Times New Roman" w:eastAsia="宋体" w:hAnsi="Times New Roman" w:cs="Times New Roman" w:hint="eastAsia"/>
          <w:bCs/>
          <w:sz w:val="24"/>
          <w14:ligatures w14:val="none"/>
        </w:rPr>
        <w:t>①</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中华人民共和国</w:t>
      </w:r>
      <w:r w:rsidRPr="0029563F">
        <w:rPr>
          <w:rFonts w:ascii="Times New Roman" w:eastAsia="宋体" w:hAnsi="Times New Roman" w:cs="Times New Roman"/>
          <w:bCs/>
          <w:sz w:val="24"/>
          <w14:ligatures w14:val="none"/>
        </w:rPr>
        <w:t>信托法》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[2001]</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的公布为我国开展信贷资产证券化业务提供了基础法律依据和基础条件</w:t>
      </w:r>
      <w:bookmarkEnd w:id="1"/>
      <w:bookmarkEnd w:id="2"/>
    </w:p>
    <w:p w14:paraId="59040912"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smartTag w:uri="urn:schemas-microsoft-com:office:smarttags" w:element="chsdate">
        <w:smartTagPr>
          <w:attr w:name="IsROCDate" w:val="False"/>
          <w:attr w:name="IsLunarDate" w:val="False"/>
          <w:attr w:name="Day" w:val="28"/>
          <w:attr w:name="Month" w:val="4"/>
          <w:attr w:name="Year" w:val="2001"/>
        </w:smartTagPr>
        <w:r w:rsidRPr="0029563F">
          <w:rPr>
            <w:rFonts w:ascii="Times New Roman" w:eastAsia="宋体" w:hAnsi="Times New Roman" w:cs="Times New Roman"/>
            <w:bCs/>
            <w:sz w:val="24"/>
            <w14:ligatures w14:val="none"/>
          </w:rPr>
          <w:t>2001</w:t>
        </w:r>
        <w:r w:rsidRPr="0029563F">
          <w:rPr>
            <w:rFonts w:ascii="Times New Roman" w:eastAsia="宋体" w:hAnsi="Times New Roman" w:cs="Times New Roman"/>
            <w:bCs/>
            <w:sz w:val="24"/>
            <w14:ligatures w14:val="none"/>
          </w:rPr>
          <w:t>年</w:t>
        </w:r>
        <w:r w:rsidRPr="0029563F">
          <w:rPr>
            <w:rFonts w:ascii="Times New Roman" w:eastAsia="宋体" w:hAnsi="Times New Roman" w:cs="Times New Roman"/>
            <w:bCs/>
            <w:sz w:val="24"/>
            <w14:ligatures w14:val="none"/>
          </w:rPr>
          <w:t>4</w:t>
        </w:r>
        <w:r w:rsidRPr="0029563F">
          <w:rPr>
            <w:rFonts w:ascii="Times New Roman" w:eastAsia="宋体" w:hAnsi="Times New Roman" w:cs="Times New Roman"/>
            <w:bCs/>
            <w:sz w:val="24"/>
            <w14:ligatures w14:val="none"/>
          </w:rPr>
          <w:t>月</w:t>
        </w:r>
        <w:r w:rsidRPr="0029563F">
          <w:rPr>
            <w:rFonts w:ascii="Times New Roman" w:eastAsia="宋体" w:hAnsi="Times New Roman" w:cs="Times New Roman"/>
            <w:bCs/>
            <w:sz w:val="24"/>
            <w14:ligatures w14:val="none"/>
          </w:rPr>
          <w:t>28</w:t>
        </w:r>
        <w:r w:rsidRPr="0029563F">
          <w:rPr>
            <w:rFonts w:ascii="Times New Roman" w:eastAsia="宋体" w:hAnsi="Times New Roman" w:cs="Times New Roman"/>
            <w:bCs/>
            <w:sz w:val="24"/>
            <w14:ligatures w14:val="none"/>
          </w:rPr>
          <w:t>日</w:t>
        </w:r>
      </w:smartTag>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中华人民共和国</w:t>
      </w:r>
      <w:r w:rsidRPr="0029563F">
        <w:rPr>
          <w:rFonts w:ascii="Times New Roman" w:eastAsia="宋体" w:hAnsi="Times New Roman" w:cs="Times New Roman"/>
          <w:bCs/>
          <w:sz w:val="24"/>
          <w14:ligatures w14:val="none"/>
        </w:rPr>
        <w:t>信托法》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[2001]</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由中华人民共和国第九届全国人民代表大会常务委员会通过并公布实施。根据《中华人民共和国信托法》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[2001]</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第</w:t>
      </w:r>
      <w:r w:rsidRPr="0029563F">
        <w:rPr>
          <w:rFonts w:ascii="Times New Roman" w:eastAsia="宋体" w:hAnsi="Times New Roman" w:cs="Times New Roman"/>
          <w:bCs/>
          <w:sz w:val="24"/>
          <w14:ligatures w14:val="none"/>
        </w:rPr>
        <w:t>15</w:t>
      </w:r>
      <w:r w:rsidRPr="0029563F">
        <w:rPr>
          <w:rFonts w:ascii="Times New Roman" w:eastAsia="宋体" w:hAnsi="Times New Roman" w:cs="Times New Roman"/>
          <w:bCs/>
          <w:sz w:val="24"/>
          <w14:ligatures w14:val="none"/>
        </w:rPr>
        <w:t>条和第</w:t>
      </w:r>
      <w:r w:rsidRPr="0029563F">
        <w:rPr>
          <w:rFonts w:ascii="Times New Roman" w:eastAsia="宋体" w:hAnsi="Times New Roman" w:cs="Times New Roman"/>
          <w:bCs/>
          <w:sz w:val="24"/>
          <w14:ligatures w14:val="none"/>
        </w:rPr>
        <w:t>16</w:t>
      </w:r>
      <w:r w:rsidRPr="0029563F">
        <w:rPr>
          <w:rFonts w:ascii="Times New Roman" w:eastAsia="宋体" w:hAnsi="Times New Roman" w:cs="Times New Roman"/>
          <w:bCs/>
          <w:sz w:val="24"/>
          <w14:ligatures w14:val="none"/>
        </w:rPr>
        <w:t>条的规定，在委托人将特定资产设定为信托财产后，该特定资产可以与委托人和受托人的固有资产实现风险隔离。因此，《中华人民共和国信托法》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[2001]</w:t>
      </w:r>
      <w:r w:rsidRPr="0029563F">
        <w:rPr>
          <w:rFonts w:ascii="Times New Roman" w:eastAsia="宋体" w:hAnsi="Times New Roman" w:cs="Times New Roman" w:hint="eastAsia"/>
          <w:bCs/>
          <w:sz w:val="24"/>
          <w14:ligatures w14:val="none"/>
        </w:rPr>
        <w:t>第五十号）</w:t>
      </w:r>
      <w:r w:rsidRPr="0029563F">
        <w:rPr>
          <w:rFonts w:ascii="Times New Roman" w:eastAsia="宋体" w:hAnsi="Times New Roman" w:cs="Times New Roman"/>
          <w:bCs/>
          <w:sz w:val="24"/>
          <w14:ligatures w14:val="none"/>
        </w:rPr>
        <w:t>的公布为我国开展信贷资产证券化业务提供了基础法律依据和基础条件。</w:t>
      </w:r>
      <w:bookmarkStart w:id="3" w:name="_Toc217581329"/>
      <w:bookmarkStart w:id="4" w:name="_Toc217963542"/>
    </w:p>
    <w:p w14:paraId="0ADCE41D"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r w:rsidRPr="0029563F">
        <w:rPr>
          <w:rFonts w:ascii="Times New Roman" w:eastAsia="宋体" w:hAnsi="Times New Roman" w:cs="Times New Roman" w:hint="eastAsia"/>
          <w:bCs/>
          <w:sz w:val="24"/>
          <w14:ligatures w14:val="none"/>
        </w:rPr>
        <w:t>②</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信贷资产证券化试点管理办法</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（中国人民银行公告</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7</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）确定了信贷资产证券化的基本交易结构</w:t>
      </w:r>
      <w:bookmarkEnd w:id="3"/>
      <w:bookmarkEnd w:id="4"/>
    </w:p>
    <w:p w14:paraId="5727E794"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smartTag w:uri="urn:schemas-microsoft-com:office:smarttags" w:element="chsdate">
        <w:smartTagPr>
          <w:attr w:name="IsROCDate" w:val="False"/>
          <w:attr w:name="IsLunarDate" w:val="False"/>
          <w:attr w:name="Day" w:val="20"/>
          <w:attr w:name="Month" w:val="4"/>
          <w:attr w:name="Year" w:val="2005"/>
        </w:smartTagPr>
        <w:r w:rsidRPr="0029563F">
          <w:rPr>
            <w:rFonts w:ascii="Times New Roman" w:eastAsia="宋体" w:hAnsi="Times New Roman" w:cs="Times New Roman"/>
            <w:bCs/>
            <w:sz w:val="24"/>
            <w14:ligatures w14:val="none"/>
          </w:rPr>
          <w:t>2005</w:t>
        </w:r>
        <w:r w:rsidRPr="0029563F">
          <w:rPr>
            <w:rFonts w:ascii="Times New Roman" w:eastAsia="宋体" w:hAnsi="Times New Roman" w:cs="Times New Roman"/>
            <w:bCs/>
            <w:sz w:val="24"/>
            <w14:ligatures w14:val="none"/>
          </w:rPr>
          <w:t>年</w:t>
        </w:r>
        <w:r w:rsidRPr="0029563F">
          <w:rPr>
            <w:rFonts w:ascii="Times New Roman" w:eastAsia="宋体" w:hAnsi="Times New Roman" w:cs="Times New Roman"/>
            <w:bCs/>
            <w:sz w:val="24"/>
            <w14:ligatures w14:val="none"/>
          </w:rPr>
          <w:t>4</w:t>
        </w:r>
        <w:r w:rsidRPr="0029563F">
          <w:rPr>
            <w:rFonts w:ascii="Times New Roman" w:eastAsia="宋体" w:hAnsi="Times New Roman" w:cs="Times New Roman"/>
            <w:bCs/>
            <w:sz w:val="24"/>
            <w14:ligatures w14:val="none"/>
          </w:rPr>
          <w:t>月</w:t>
        </w:r>
        <w:r w:rsidRPr="0029563F">
          <w:rPr>
            <w:rFonts w:ascii="Times New Roman" w:eastAsia="宋体" w:hAnsi="Times New Roman" w:cs="Times New Roman"/>
            <w:bCs/>
            <w:sz w:val="24"/>
            <w14:ligatures w14:val="none"/>
          </w:rPr>
          <w:t>20</w:t>
        </w:r>
        <w:r w:rsidRPr="0029563F">
          <w:rPr>
            <w:rFonts w:ascii="Times New Roman" w:eastAsia="宋体" w:hAnsi="Times New Roman" w:cs="Times New Roman"/>
            <w:bCs/>
            <w:sz w:val="24"/>
            <w14:ligatures w14:val="none"/>
          </w:rPr>
          <w:t>日</w:t>
        </w:r>
      </w:smartTag>
      <w:r w:rsidRPr="0029563F">
        <w:rPr>
          <w:rFonts w:ascii="Times New Roman" w:eastAsia="宋体" w:hAnsi="Times New Roman" w:cs="Times New Roman"/>
          <w:bCs/>
          <w:sz w:val="24"/>
          <w14:ligatures w14:val="none"/>
        </w:rPr>
        <w:t>中国人民银行和中国银行业监督管理委员会联合公布了《</w:t>
      </w:r>
      <w:r w:rsidRPr="0029563F">
        <w:rPr>
          <w:rFonts w:ascii="Times New Roman" w:eastAsia="宋体" w:hAnsi="Times New Roman" w:cs="Times New Roman" w:hint="eastAsia"/>
          <w:bCs/>
          <w:sz w:val="24"/>
          <w14:ligatures w14:val="none"/>
        </w:rPr>
        <w:t>信贷资产证券化试点管理办法</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（中国人民银行公告</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7</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），确定了我</w:t>
      </w:r>
      <w:r w:rsidRPr="0029563F">
        <w:rPr>
          <w:rFonts w:ascii="Times New Roman" w:eastAsia="宋体" w:hAnsi="Times New Roman" w:cs="Times New Roman"/>
          <w:bCs/>
          <w:sz w:val="24"/>
          <w14:ligatures w14:val="none"/>
        </w:rPr>
        <w:lastRenderedPageBreak/>
        <w:t>国银行业金融机构开展信贷资产证券化的基本交易结构。《</w:t>
      </w:r>
      <w:r w:rsidRPr="0029563F">
        <w:rPr>
          <w:rFonts w:ascii="Times New Roman" w:eastAsia="宋体" w:hAnsi="Times New Roman" w:cs="Times New Roman" w:hint="eastAsia"/>
          <w:bCs/>
          <w:sz w:val="24"/>
          <w14:ligatures w14:val="none"/>
        </w:rPr>
        <w:t>信贷资产证券化试点管理办法</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（中国人民银行公告</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7</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）成为信贷资产证券化业务法律体系中最为重要的法律文件之一，为建立完备的信贷资产证券化业务法律体系奠定了基础。</w:t>
      </w:r>
      <w:bookmarkStart w:id="5" w:name="_Toc217581330"/>
      <w:bookmarkStart w:id="6" w:name="_Toc217963543"/>
    </w:p>
    <w:p w14:paraId="30EBF7B3"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r w:rsidRPr="0029563F">
        <w:rPr>
          <w:rFonts w:ascii="Times New Roman" w:eastAsia="宋体" w:hAnsi="Times New Roman" w:cs="Times New Roman" w:hint="eastAsia"/>
          <w:bCs/>
          <w:sz w:val="24"/>
          <w14:ligatures w14:val="none"/>
        </w:rPr>
        <w:t>③</w:t>
      </w:r>
      <w:r w:rsidRPr="0029563F">
        <w:rPr>
          <w:rFonts w:ascii="Times New Roman" w:eastAsia="宋体" w:hAnsi="Times New Roman" w:cs="Times New Roman"/>
          <w:bCs/>
          <w:sz w:val="24"/>
          <w14:ligatures w14:val="none"/>
        </w:rPr>
        <w:t>后续推出的关于信贷资产证券化业务的法律文件形成了完善的法律体系</w:t>
      </w:r>
      <w:bookmarkEnd w:id="5"/>
      <w:bookmarkEnd w:id="6"/>
    </w:p>
    <w:p w14:paraId="678A6D2F" w14:textId="77777777" w:rsidR="0029563F" w:rsidRPr="0029563F" w:rsidRDefault="0029563F" w:rsidP="0029563F">
      <w:pPr>
        <w:spacing w:after="0" w:line="440" w:lineRule="exact"/>
        <w:ind w:firstLineChars="200" w:firstLine="480"/>
        <w:jc w:val="both"/>
        <w:rPr>
          <w:rFonts w:ascii="Times New Roman" w:eastAsia="宋体" w:hAnsi="Times New Roman" w:cs="Times New Roman"/>
          <w:bCs/>
          <w:sz w:val="24"/>
          <w14:ligatures w14:val="none"/>
        </w:rPr>
      </w:pPr>
      <w:r w:rsidRPr="0029563F">
        <w:rPr>
          <w:rFonts w:ascii="Times New Roman" w:eastAsia="宋体" w:hAnsi="Times New Roman" w:cs="Times New Roman"/>
          <w:bCs/>
          <w:sz w:val="24"/>
          <w14:ligatures w14:val="none"/>
        </w:rPr>
        <w:t>在中国人民银行和中国银行业监督管理委员会联合推出《</w:t>
      </w:r>
      <w:r w:rsidRPr="0029563F">
        <w:rPr>
          <w:rFonts w:ascii="Times New Roman" w:eastAsia="宋体" w:hAnsi="Times New Roman" w:cs="Times New Roman" w:hint="eastAsia"/>
          <w:bCs/>
          <w:sz w:val="24"/>
          <w14:ligatures w14:val="none"/>
        </w:rPr>
        <w:t>信贷资产证券化试点管理办法</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（中国人民银行公告</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7</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）后，中国人民银行、中国银行业监督管理委员会、中华人民共和国财政部</w:t>
      </w:r>
      <w:r w:rsidRPr="0029563F">
        <w:rPr>
          <w:rFonts w:ascii="Times New Roman" w:eastAsia="宋体" w:hAnsi="Times New Roman" w:cs="Times New Roman" w:hint="eastAsia"/>
          <w:bCs/>
          <w:sz w:val="24"/>
          <w14:ligatures w14:val="none"/>
        </w:rPr>
        <w:t>和</w:t>
      </w:r>
      <w:r w:rsidRPr="0029563F">
        <w:rPr>
          <w:rFonts w:ascii="Times New Roman" w:eastAsia="宋体" w:hAnsi="Times New Roman" w:cs="Times New Roman"/>
          <w:bCs/>
          <w:sz w:val="24"/>
          <w14:ligatures w14:val="none"/>
        </w:rPr>
        <w:t>国家税务总局等相关部门陆续制定</w:t>
      </w:r>
      <w:r w:rsidRPr="0029563F">
        <w:rPr>
          <w:rFonts w:ascii="Times New Roman" w:eastAsia="宋体" w:hAnsi="Times New Roman" w:cs="Times New Roman" w:hint="eastAsia"/>
          <w:bCs/>
          <w:sz w:val="24"/>
          <w14:ligatures w14:val="none"/>
        </w:rPr>
        <w:t>并</w:t>
      </w:r>
      <w:r w:rsidRPr="0029563F">
        <w:rPr>
          <w:rFonts w:ascii="Times New Roman" w:eastAsia="宋体" w:hAnsi="Times New Roman" w:cs="Times New Roman"/>
          <w:bCs/>
          <w:sz w:val="24"/>
          <w14:ligatures w14:val="none"/>
        </w:rPr>
        <w:t>公布了《资产支持证券信息披露规则》</w:t>
      </w:r>
      <w:r w:rsidRPr="0029563F">
        <w:rPr>
          <w:rFonts w:ascii="Times New Roman" w:eastAsia="宋体" w:hAnsi="Times New Roman" w:cs="Times New Roman" w:hint="eastAsia"/>
          <w:bCs/>
          <w:sz w:val="24"/>
          <w14:ligatures w14:val="none"/>
        </w:rPr>
        <w:t>（中国人民银行公告</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14</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、《资产支持证券交易操作规则》（中汇交发</w:t>
      </w:r>
      <w:r w:rsidRPr="0029563F">
        <w:rPr>
          <w:rFonts w:ascii="Times New Roman" w:eastAsia="宋体" w:hAnsi="Times New Roman" w:cs="Times New Roman"/>
          <w:bCs/>
          <w:sz w:val="24"/>
          <w14:ligatures w14:val="none"/>
        </w:rPr>
        <w:t>[2005]</w:t>
      </w:r>
      <w:r w:rsidRPr="0029563F">
        <w:rPr>
          <w:rFonts w:ascii="Times New Roman" w:eastAsia="宋体" w:hAnsi="Times New Roman" w:cs="Times New Roman"/>
          <w:bCs/>
          <w:sz w:val="24"/>
          <w14:ligatures w14:val="none"/>
        </w:rPr>
        <w:t>第</w:t>
      </w:r>
      <w:r w:rsidRPr="0029563F">
        <w:rPr>
          <w:rFonts w:ascii="Times New Roman" w:eastAsia="宋体" w:hAnsi="Times New Roman" w:cs="Times New Roman"/>
          <w:bCs/>
          <w:sz w:val="24"/>
          <w14:ligatures w14:val="none"/>
        </w:rPr>
        <w:t>232</w:t>
      </w:r>
      <w:r w:rsidRPr="0029563F">
        <w:rPr>
          <w:rFonts w:ascii="Times New Roman" w:eastAsia="宋体" w:hAnsi="Times New Roman" w:cs="Times New Roman"/>
          <w:bCs/>
          <w:sz w:val="24"/>
          <w14:ligatures w14:val="none"/>
        </w:rPr>
        <w:t>号）、《金融机构信贷资产证券化试点监督管理办法》</w:t>
      </w:r>
      <w:r w:rsidRPr="0029563F">
        <w:rPr>
          <w:rFonts w:ascii="Times New Roman" w:eastAsia="宋体" w:hAnsi="Times New Roman" w:cs="Times New Roman" w:hint="eastAsia"/>
          <w:bCs/>
          <w:sz w:val="24"/>
          <w14:ligatures w14:val="none"/>
        </w:rPr>
        <w:t>（中国银行业监督管理委员会令</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3</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、《信贷资产证券化试点会计处理规定》</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财会</w:t>
      </w:r>
      <w:r w:rsidRPr="0029563F">
        <w:rPr>
          <w:rFonts w:ascii="Times New Roman" w:eastAsia="宋体" w:hAnsi="Times New Roman" w:cs="Times New Roman"/>
          <w:bCs/>
          <w:sz w:val="24"/>
          <w14:ligatures w14:val="none"/>
        </w:rPr>
        <w:t>[2005]12</w:t>
      </w:r>
      <w:r w:rsidRPr="0029563F">
        <w:rPr>
          <w:rFonts w:ascii="Times New Roman" w:eastAsia="宋体" w:hAnsi="Times New Roman" w:cs="Times New Roman"/>
          <w:bCs/>
          <w:sz w:val="24"/>
          <w14:ligatures w14:val="none"/>
        </w:rPr>
        <w:t>号</w:t>
      </w:r>
      <w:r w:rsidRPr="0029563F">
        <w:rPr>
          <w:rFonts w:ascii="Times New Roman" w:eastAsia="宋体" w:hAnsi="Times New Roman" w:cs="Times New Roman" w:hint="eastAsia"/>
          <w:bCs/>
          <w:sz w:val="24"/>
          <w14:ligatures w14:val="none"/>
        </w:rPr>
        <w:t>）</w:t>
      </w:r>
      <w:r w:rsidRPr="0029563F">
        <w:rPr>
          <w:rFonts w:ascii="Times New Roman" w:eastAsia="宋体" w:hAnsi="Times New Roman" w:cs="Times New Roman"/>
          <w:bCs/>
          <w:sz w:val="24"/>
          <w14:ligatures w14:val="none"/>
        </w:rPr>
        <w:t>、《信贷资产证券化业务试点的有关税收政策》</w:t>
      </w:r>
      <w:r w:rsidRPr="0029563F">
        <w:rPr>
          <w:rFonts w:ascii="Times New Roman" w:eastAsia="宋体" w:hAnsi="Times New Roman" w:cs="Times New Roman" w:hint="eastAsia"/>
          <w:bCs/>
          <w:sz w:val="24"/>
          <w14:ligatures w14:val="none"/>
        </w:rPr>
        <w:t>（财税</w:t>
      </w:r>
      <w:r w:rsidRPr="0029563F">
        <w:rPr>
          <w:rFonts w:ascii="Times New Roman" w:eastAsia="宋体" w:hAnsi="Times New Roman" w:cs="Times New Roman" w:hint="eastAsia"/>
          <w:bCs/>
          <w:sz w:val="24"/>
          <w14:ligatures w14:val="none"/>
        </w:rPr>
        <w:t>[2006]5</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等关于信贷资产证券化业务的法律规范性文件。这些后续制定的法律文件分别从不同的侧面对信贷资产证券化业务进行规范，从而使交易各方在操作信贷资产证券化业务的每个环节时都有法可依。</w:t>
      </w:r>
    </w:p>
    <w:p w14:paraId="1A8CA70B" w14:textId="448B9823" w:rsidR="0029563F" w:rsidRPr="0029563F" w:rsidRDefault="0029563F" w:rsidP="0029563F">
      <w:pPr>
        <w:spacing w:after="0" w:line="440" w:lineRule="exact"/>
        <w:ind w:firstLineChars="200" w:firstLine="480"/>
        <w:jc w:val="both"/>
        <w:rPr>
          <w:rFonts w:ascii="Times New Roman" w:eastAsia="宋体" w:hAnsi="Times New Roman" w:cs="Times New Roman" w:hint="eastAsia"/>
          <w:bCs/>
          <w:sz w:val="24"/>
          <w14:ligatures w14:val="none"/>
        </w:rPr>
      </w:pPr>
      <w:r w:rsidRPr="0029563F">
        <w:rPr>
          <w:rFonts w:ascii="Times New Roman" w:eastAsia="宋体" w:hAnsi="Times New Roman" w:cs="Times New Roman"/>
          <w:bCs/>
          <w:sz w:val="24"/>
          <w14:ligatures w14:val="none"/>
        </w:rPr>
        <w:t>这些陆续制定的规范性文件，与已存在的《中华人民共和国信托法》</w:t>
      </w:r>
      <w:r w:rsidRPr="0029563F">
        <w:rPr>
          <w:rFonts w:ascii="Times New Roman" w:eastAsia="宋体" w:hAnsi="Times New Roman" w:cs="Times New Roman" w:hint="eastAsia"/>
          <w:bCs/>
          <w:sz w:val="24"/>
          <w14:ligatures w14:val="none"/>
        </w:rPr>
        <w:t>（中华人民共和国主席令</w:t>
      </w:r>
      <w:r w:rsidRPr="0029563F">
        <w:rPr>
          <w:rFonts w:ascii="Times New Roman" w:eastAsia="宋体" w:hAnsi="Times New Roman" w:cs="Times New Roman" w:hint="eastAsia"/>
          <w:bCs/>
          <w:sz w:val="24"/>
          <w14:ligatures w14:val="none"/>
        </w:rPr>
        <w:t>[2001]</w:t>
      </w:r>
      <w:r w:rsidRPr="0029563F">
        <w:rPr>
          <w:rFonts w:ascii="Times New Roman" w:eastAsia="宋体" w:hAnsi="Times New Roman" w:cs="Times New Roman" w:hint="eastAsia"/>
          <w:bCs/>
          <w:sz w:val="24"/>
          <w14:ligatures w14:val="none"/>
        </w:rPr>
        <w:t>第五十号）和</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信贷资产证券化试点管理办法</w:t>
      </w:r>
      <w:r w:rsidRPr="0029563F">
        <w:rPr>
          <w:rFonts w:ascii="Times New Roman" w:eastAsia="宋体" w:hAnsi="Times New Roman" w:cs="Times New Roman"/>
          <w:bCs/>
          <w:sz w:val="24"/>
          <w14:ligatures w14:val="none"/>
        </w:rPr>
        <w:t>》</w:t>
      </w:r>
      <w:r w:rsidRPr="0029563F">
        <w:rPr>
          <w:rFonts w:ascii="Times New Roman" w:eastAsia="宋体" w:hAnsi="Times New Roman" w:cs="Times New Roman" w:hint="eastAsia"/>
          <w:bCs/>
          <w:sz w:val="24"/>
          <w14:ligatures w14:val="none"/>
        </w:rPr>
        <w:t>（中国人民银行公告</w:t>
      </w:r>
      <w:r w:rsidRPr="0029563F">
        <w:rPr>
          <w:rFonts w:ascii="Times New Roman" w:eastAsia="宋体" w:hAnsi="Times New Roman" w:cs="Times New Roman" w:hint="eastAsia"/>
          <w:bCs/>
          <w:sz w:val="24"/>
          <w14:ligatures w14:val="none"/>
        </w:rPr>
        <w:t>[2005]</w:t>
      </w:r>
      <w:r w:rsidRPr="0029563F">
        <w:rPr>
          <w:rFonts w:ascii="Times New Roman" w:eastAsia="宋体" w:hAnsi="Times New Roman" w:cs="Times New Roman" w:hint="eastAsia"/>
          <w:bCs/>
          <w:sz w:val="24"/>
          <w14:ligatures w14:val="none"/>
        </w:rPr>
        <w:t>第</w:t>
      </w:r>
      <w:r w:rsidRPr="0029563F">
        <w:rPr>
          <w:rFonts w:ascii="Times New Roman" w:eastAsia="宋体" w:hAnsi="Times New Roman" w:cs="Times New Roman" w:hint="eastAsia"/>
          <w:bCs/>
          <w:sz w:val="24"/>
          <w14:ligatures w14:val="none"/>
        </w:rPr>
        <w:t>7</w:t>
      </w:r>
      <w:r w:rsidRPr="0029563F">
        <w:rPr>
          <w:rFonts w:ascii="Times New Roman" w:eastAsia="宋体" w:hAnsi="Times New Roman" w:cs="Times New Roman" w:hint="eastAsia"/>
          <w:bCs/>
          <w:sz w:val="24"/>
          <w14:ligatures w14:val="none"/>
        </w:rPr>
        <w:t>号</w:t>
      </w:r>
      <w:r w:rsidRPr="0029563F">
        <w:rPr>
          <w:rFonts w:ascii="Times New Roman" w:eastAsia="宋体" w:hAnsi="Times New Roman" w:cs="Times New Roman"/>
          <w:bCs/>
          <w:sz w:val="24"/>
          <w14:ligatures w14:val="none"/>
        </w:rPr>
        <w:t>）一起，共同组成了信贷资产证券化业务的法律体系。</w:t>
      </w:r>
    </w:p>
    <w:sectPr w:rsidR="0029563F" w:rsidRPr="002956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2F44" w14:textId="77777777" w:rsidR="00303A44" w:rsidRDefault="00303A44" w:rsidP="0029563F">
      <w:pPr>
        <w:spacing w:after="0" w:line="240" w:lineRule="auto"/>
        <w:rPr>
          <w:rFonts w:hint="eastAsia"/>
        </w:rPr>
      </w:pPr>
      <w:r>
        <w:separator/>
      </w:r>
    </w:p>
  </w:endnote>
  <w:endnote w:type="continuationSeparator" w:id="0">
    <w:p w14:paraId="6A7A4713" w14:textId="77777777" w:rsidR="00303A44" w:rsidRDefault="00303A44" w:rsidP="0029563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226B" w14:textId="77777777" w:rsidR="00303A44" w:rsidRDefault="00303A44" w:rsidP="0029563F">
      <w:pPr>
        <w:spacing w:after="0" w:line="240" w:lineRule="auto"/>
        <w:rPr>
          <w:rFonts w:hint="eastAsia"/>
        </w:rPr>
      </w:pPr>
      <w:r>
        <w:separator/>
      </w:r>
    </w:p>
  </w:footnote>
  <w:footnote w:type="continuationSeparator" w:id="0">
    <w:p w14:paraId="178AE508" w14:textId="77777777" w:rsidR="00303A44" w:rsidRDefault="00303A44" w:rsidP="0029563F">
      <w:pPr>
        <w:spacing w:after="0" w:line="240" w:lineRule="auto"/>
        <w:rPr>
          <w:rFonts w:hint="eastAsia"/>
        </w:rPr>
      </w:pPr>
      <w:r>
        <w:continuationSeparator/>
      </w:r>
    </w:p>
  </w:footnote>
  <w:footnote w:id="1">
    <w:p w14:paraId="3A585E6B" w14:textId="77777777" w:rsidR="0029563F" w:rsidRDefault="0029563F" w:rsidP="0029563F">
      <w:pPr>
        <w:pStyle w:val="af3"/>
        <w:rPr>
          <w:rFonts w:hint="eastAsia"/>
        </w:rPr>
      </w:pPr>
      <w:r>
        <w:rPr>
          <w:rStyle w:val="af5"/>
        </w:rPr>
        <w:footnoteRef/>
      </w:r>
      <w:r>
        <w:t xml:space="preserve"> </w:t>
      </w:r>
      <w:r>
        <w:rPr>
          <w:rFonts w:hint="eastAsia"/>
        </w:rPr>
        <w:t>该条规定</w:t>
      </w:r>
      <w:r>
        <w:t>抵押人依法承包并经发包方同意抵押的荒山、荒沟、荒丘、荒滩等荒地的土地使用权</w:t>
      </w:r>
      <w:r>
        <w:rPr>
          <w:rFonts w:hint="eastAsia"/>
        </w:rPr>
        <w:t>可以抵押。</w:t>
      </w:r>
    </w:p>
  </w:footnote>
  <w:footnote w:id="2">
    <w:p w14:paraId="6B2AF155" w14:textId="77777777" w:rsidR="0029563F" w:rsidRDefault="0029563F" w:rsidP="0029563F">
      <w:pPr>
        <w:pStyle w:val="af3"/>
        <w:rPr>
          <w:rFonts w:hint="eastAsia"/>
        </w:rPr>
      </w:pPr>
      <w:r>
        <w:rPr>
          <w:rStyle w:val="af5"/>
        </w:rPr>
        <w:footnoteRef/>
      </w:r>
      <w:r>
        <w:t xml:space="preserve"> </w:t>
      </w:r>
      <w:r>
        <w:rPr>
          <w:rFonts w:hint="eastAsia"/>
        </w:rPr>
        <w:t>该款规定</w:t>
      </w:r>
      <w:r>
        <w:t>乡（镇）</w:t>
      </w:r>
      <w:r>
        <w:rPr>
          <w:rFonts w:hint="eastAsia"/>
        </w:rPr>
        <w:t>、</w:t>
      </w:r>
      <w:r>
        <w:t>村企业的土地使用权不得单独抵押。以乡（镇）、村企业的厂房等建筑物抵押的，其占用范围内的土地使用权同时抵押</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4B"/>
    <w:rsid w:val="001229D8"/>
    <w:rsid w:val="001B4656"/>
    <w:rsid w:val="0025005C"/>
    <w:rsid w:val="0026744F"/>
    <w:rsid w:val="0029563F"/>
    <w:rsid w:val="00303A44"/>
    <w:rsid w:val="00341F2B"/>
    <w:rsid w:val="0057014B"/>
    <w:rsid w:val="0072271E"/>
    <w:rsid w:val="008D0AC4"/>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02A77E3"/>
  <w15:chartTrackingRefBased/>
  <w15:docId w15:val="{CB626B47-5FE3-4F79-9C49-8A336659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1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5701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1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1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1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1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1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1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1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1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1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1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14B"/>
    <w:rPr>
      <w:rFonts w:cstheme="majorBidi"/>
      <w:color w:val="2F5496" w:themeColor="accent1" w:themeShade="BF"/>
      <w:sz w:val="28"/>
      <w:szCs w:val="28"/>
    </w:rPr>
  </w:style>
  <w:style w:type="character" w:customStyle="1" w:styleId="50">
    <w:name w:val="标题 5 字符"/>
    <w:basedOn w:val="a0"/>
    <w:link w:val="5"/>
    <w:uiPriority w:val="9"/>
    <w:semiHidden/>
    <w:rsid w:val="0057014B"/>
    <w:rPr>
      <w:rFonts w:cstheme="majorBidi"/>
      <w:color w:val="2F5496" w:themeColor="accent1" w:themeShade="BF"/>
      <w:sz w:val="24"/>
    </w:rPr>
  </w:style>
  <w:style w:type="character" w:customStyle="1" w:styleId="60">
    <w:name w:val="标题 6 字符"/>
    <w:basedOn w:val="a0"/>
    <w:link w:val="6"/>
    <w:uiPriority w:val="9"/>
    <w:semiHidden/>
    <w:rsid w:val="0057014B"/>
    <w:rPr>
      <w:rFonts w:cstheme="majorBidi"/>
      <w:b/>
      <w:bCs/>
      <w:color w:val="2F5496" w:themeColor="accent1" w:themeShade="BF"/>
    </w:rPr>
  </w:style>
  <w:style w:type="character" w:customStyle="1" w:styleId="70">
    <w:name w:val="标题 7 字符"/>
    <w:basedOn w:val="a0"/>
    <w:link w:val="7"/>
    <w:uiPriority w:val="9"/>
    <w:semiHidden/>
    <w:rsid w:val="0057014B"/>
    <w:rPr>
      <w:rFonts w:cstheme="majorBidi"/>
      <w:b/>
      <w:bCs/>
      <w:color w:val="595959" w:themeColor="text1" w:themeTint="A6"/>
    </w:rPr>
  </w:style>
  <w:style w:type="character" w:customStyle="1" w:styleId="80">
    <w:name w:val="标题 8 字符"/>
    <w:basedOn w:val="a0"/>
    <w:link w:val="8"/>
    <w:uiPriority w:val="9"/>
    <w:semiHidden/>
    <w:rsid w:val="0057014B"/>
    <w:rPr>
      <w:rFonts w:cstheme="majorBidi"/>
      <w:color w:val="595959" w:themeColor="text1" w:themeTint="A6"/>
    </w:rPr>
  </w:style>
  <w:style w:type="character" w:customStyle="1" w:styleId="90">
    <w:name w:val="标题 9 字符"/>
    <w:basedOn w:val="a0"/>
    <w:link w:val="9"/>
    <w:uiPriority w:val="9"/>
    <w:semiHidden/>
    <w:rsid w:val="0057014B"/>
    <w:rPr>
      <w:rFonts w:eastAsiaTheme="majorEastAsia" w:cstheme="majorBidi"/>
      <w:color w:val="595959" w:themeColor="text1" w:themeTint="A6"/>
    </w:rPr>
  </w:style>
  <w:style w:type="paragraph" w:styleId="a3">
    <w:name w:val="Title"/>
    <w:basedOn w:val="a"/>
    <w:next w:val="a"/>
    <w:link w:val="a4"/>
    <w:uiPriority w:val="10"/>
    <w:qFormat/>
    <w:rsid w:val="005701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1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1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1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14B"/>
    <w:pPr>
      <w:spacing w:before="160"/>
      <w:jc w:val="center"/>
    </w:pPr>
    <w:rPr>
      <w:i/>
      <w:iCs/>
      <w:color w:val="404040" w:themeColor="text1" w:themeTint="BF"/>
    </w:rPr>
  </w:style>
  <w:style w:type="character" w:customStyle="1" w:styleId="a8">
    <w:name w:val="引用 字符"/>
    <w:basedOn w:val="a0"/>
    <w:link w:val="a7"/>
    <w:uiPriority w:val="29"/>
    <w:rsid w:val="0057014B"/>
    <w:rPr>
      <w:i/>
      <w:iCs/>
      <w:color w:val="404040" w:themeColor="text1" w:themeTint="BF"/>
    </w:rPr>
  </w:style>
  <w:style w:type="paragraph" w:styleId="a9">
    <w:name w:val="List Paragraph"/>
    <w:basedOn w:val="a"/>
    <w:uiPriority w:val="34"/>
    <w:qFormat/>
    <w:rsid w:val="0057014B"/>
    <w:pPr>
      <w:ind w:left="720"/>
      <w:contextualSpacing/>
    </w:pPr>
  </w:style>
  <w:style w:type="character" w:styleId="aa">
    <w:name w:val="Intense Emphasis"/>
    <w:basedOn w:val="a0"/>
    <w:uiPriority w:val="21"/>
    <w:qFormat/>
    <w:rsid w:val="0057014B"/>
    <w:rPr>
      <w:i/>
      <w:iCs/>
      <w:color w:val="2F5496" w:themeColor="accent1" w:themeShade="BF"/>
    </w:rPr>
  </w:style>
  <w:style w:type="paragraph" w:styleId="ab">
    <w:name w:val="Intense Quote"/>
    <w:basedOn w:val="a"/>
    <w:next w:val="a"/>
    <w:link w:val="ac"/>
    <w:uiPriority w:val="30"/>
    <w:qFormat/>
    <w:rsid w:val="00570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14B"/>
    <w:rPr>
      <w:i/>
      <w:iCs/>
      <w:color w:val="2F5496" w:themeColor="accent1" w:themeShade="BF"/>
    </w:rPr>
  </w:style>
  <w:style w:type="character" w:styleId="ad">
    <w:name w:val="Intense Reference"/>
    <w:basedOn w:val="a0"/>
    <w:uiPriority w:val="32"/>
    <w:qFormat/>
    <w:rsid w:val="0057014B"/>
    <w:rPr>
      <w:b/>
      <w:bCs/>
      <w:smallCaps/>
      <w:color w:val="2F5496" w:themeColor="accent1" w:themeShade="BF"/>
      <w:spacing w:val="5"/>
    </w:rPr>
  </w:style>
  <w:style w:type="paragraph" w:styleId="ae">
    <w:name w:val="header"/>
    <w:basedOn w:val="a"/>
    <w:link w:val="af"/>
    <w:uiPriority w:val="99"/>
    <w:unhideWhenUsed/>
    <w:rsid w:val="0029563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9563F"/>
    <w:rPr>
      <w:sz w:val="18"/>
      <w:szCs w:val="18"/>
    </w:rPr>
  </w:style>
  <w:style w:type="paragraph" w:styleId="af0">
    <w:name w:val="footer"/>
    <w:basedOn w:val="a"/>
    <w:link w:val="af1"/>
    <w:uiPriority w:val="99"/>
    <w:unhideWhenUsed/>
    <w:rsid w:val="0029563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9563F"/>
    <w:rPr>
      <w:sz w:val="18"/>
      <w:szCs w:val="18"/>
    </w:rPr>
  </w:style>
  <w:style w:type="paragraph" w:customStyle="1" w:styleId="CharCharCharChar">
    <w:name w:val=" Char Char Char Char"/>
    <w:basedOn w:val="a"/>
    <w:rsid w:val="0029563F"/>
    <w:pPr>
      <w:tabs>
        <w:tab w:val="left" w:pos="360"/>
      </w:tabs>
      <w:spacing w:after="0" w:line="240" w:lineRule="auto"/>
      <w:jc w:val="both"/>
    </w:pPr>
    <w:rPr>
      <w:rFonts w:ascii="Times New Roman" w:eastAsia="宋体" w:hAnsi="Times New Roman" w:cs="Times New Roman"/>
      <w:sz w:val="21"/>
      <w:szCs w:val="20"/>
      <w14:ligatures w14:val="none"/>
    </w:rPr>
  </w:style>
  <w:style w:type="paragraph" w:styleId="af2">
    <w:name w:val="Normal (Web)"/>
    <w:basedOn w:val="a"/>
    <w:rsid w:val="0029563F"/>
    <w:pPr>
      <w:widowControl/>
      <w:spacing w:before="100" w:beforeAutospacing="1" w:after="100" w:afterAutospacing="1" w:line="240" w:lineRule="auto"/>
    </w:pPr>
    <w:rPr>
      <w:rFonts w:ascii="宋体" w:eastAsia="宋体" w:hAnsi="宋体" w:cs="宋体"/>
      <w:kern w:val="0"/>
      <w:sz w:val="24"/>
      <w14:ligatures w14:val="none"/>
    </w:rPr>
  </w:style>
  <w:style w:type="paragraph" w:styleId="af3">
    <w:name w:val="footnote text"/>
    <w:basedOn w:val="a"/>
    <w:link w:val="Char"/>
    <w:semiHidden/>
    <w:rsid w:val="0029563F"/>
    <w:pPr>
      <w:snapToGrid w:val="0"/>
      <w:spacing w:after="0" w:line="240" w:lineRule="auto"/>
    </w:pPr>
    <w:rPr>
      <w:rFonts w:ascii="Times New Roman" w:eastAsia="宋体" w:hAnsi="Times New Roman" w:cs="Times New Roman"/>
      <w:sz w:val="18"/>
      <w:szCs w:val="18"/>
      <w14:ligatures w14:val="none"/>
    </w:rPr>
  </w:style>
  <w:style w:type="character" w:customStyle="1" w:styleId="af4">
    <w:name w:val="脚注文本 字符"/>
    <w:basedOn w:val="a0"/>
    <w:uiPriority w:val="99"/>
    <w:semiHidden/>
    <w:rsid w:val="0029563F"/>
    <w:rPr>
      <w:sz w:val="18"/>
      <w:szCs w:val="18"/>
    </w:rPr>
  </w:style>
  <w:style w:type="character" w:customStyle="1" w:styleId="Char">
    <w:name w:val="脚注文本 Char"/>
    <w:link w:val="af3"/>
    <w:semiHidden/>
    <w:rsid w:val="0029563F"/>
    <w:rPr>
      <w:rFonts w:ascii="Times New Roman" w:eastAsia="宋体" w:hAnsi="Times New Roman" w:cs="Times New Roman"/>
      <w:sz w:val="18"/>
      <w:szCs w:val="18"/>
      <w14:ligatures w14:val="none"/>
    </w:rPr>
  </w:style>
  <w:style w:type="character" w:styleId="af5">
    <w:name w:val="footnote reference"/>
    <w:semiHidden/>
    <w:rsid w:val="002956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2025-10-21T07:49:00Z</dcterms:created>
  <dcterms:modified xsi:type="dcterms:W3CDTF">2025-10-21T07:58:00Z</dcterms:modified>
</cp:coreProperties>
</file>