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3A6D8" w14:textId="7EDE3383" w:rsidR="006F1B27" w:rsidRPr="00800D22" w:rsidRDefault="006F1B27" w:rsidP="006F1B27">
      <w:pPr>
        <w:spacing w:beforeLines="50" w:before="156" w:afterLines="50" w:after="156" w:line="440" w:lineRule="exact"/>
        <w:jc w:val="center"/>
        <w:outlineLvl w:val="1"/>
        <w:rPr>
          <w:rFonts w:ascii="黑体" w:eastAsia="黑体"/>
          <w:bCs/>
          <w:sz w:val="32"/>
          <w:szCs w:val="32"/>
        </w:rPr>
      </w:pPr>
      <w:bookmarkStart w:id="0" w:name="_Toc223527399"/>
      <w:bookmarkStart w:id="1" w:name="_Toc232782679"/>
      <w:bookmarkStart w:id="2" w:name="_Toc238267552"/>
      <w:bookmarkStart w:id="3" w:name="_Toc238701518"/>
      <w:bookmarkStart w:id="4" w:name="_Toc238703033"/>
      <w:bookmarkStart w:id="5" w:name="_Toc239689286"/>
      <w:bookmarkStart w:id="6" w:name="_Toc256506327"/>
      <w:proofErr w:type="gramStart"/>
      <w:r w:rsidRPr="00800D22">
        <w:rPr>
          <w:rFonts w:ascii="黑体" w:eastAsia="黑体"/>
          <w:bCs/>
          <w:sz w:val="32"/>
          <w:szCs w:val="32"/>
        </w:rPr>
        <w:t>完善准地方政府债增</w:t>
      </w:r>
      <w:proofErr w:type="gramEnd"/>
      <w:r w:rsidRPr="00800D22">
        <w:rPr>
          <w:rFonts w:ascii="黑体" w:eastAsia="黑体"/>
          <w:bCs/>
          <w:sz w:val="32"/>
          <w:szCs w:val="32"/>
        </w:rPr>
        <w:t>信体系的建议</w:t>
      </w:r>
      <w:bookmarkEnd w:id="0"/>
      <w:bookmarkEnd w:id="1"/>
      <w:bookmarkEnd w:id="2"/>
      <w:bookmarkEnd w:id="3"/>
      <w:bookmarkEnd w:id="4"/>
      <w:bookmarkEnd w:id="5"/>
      <w:bookmarkEnd w:id="6"/>
    </w:p>
    <w:p w14:paraId="078E5415" w14:textId="77777777" w:rsidR="006F1B27" w:rsidRDefault="006F1B27" w:rsidP="006F1B27">
      <w:pPr>
        <w:widowControl/>
        <w:spacing w:line="440" w:lineRule="exact"/>
        <w:ind w:firstLineChars="196" w:firstLine="472"/>
        <w:outlineLvl w:val="3"/>
        <w:rPr>
          <w:b/>
          <w:bCs/>
          <w:sz w:val="24"/>
        </w:rPr>
      </w:pPr>
      <w:bookmarkStart w:id="7" w:name="_Toc238701519"/>
    </w:p>
    <w:p w14:paraId="59D491B2" w14:textId="36BEF2FE" w:rsidR="006F1B27" w:rsidRPr="00800D22" w:rsidRDefault="006F1B27" w:rsidP="006F1B27">
      <w:pPr>
        <w:widowControl/>
        <w:spacing w:line="440" w:lineRule="exact"/>
        <w:ind w:firstLineChars="196" w:firstLine="472"/>
        <w:outlineLvl w:val="3"/>
        <w:rPr>
          <w:b/>
          <w:bCs/>
          <w:sz w:val="24"/>
        </w:rPr>
      </w:pPr>
      <w:r>
        <w:rPr>
          <w:rFonts w:hint="eastAsia"/>
          <w:b/>
          <w:bCs/>
          <w:sz w:val="24"/>
        </w:rPr>
        <w:t>一、</w:t>
      </w:r>
      <w:r w:rsidRPr="00800D22">
        <w:rPr>
          <w:b/>
          <w:bCs/>
          <w:sz w:val="24"/>
        </w:rPr>
        <w:t>引入债券保险制度</w:t>
      </w:r>
      <w:bookmarkEnd w:id="7"/>
    </w:p>
    <w:p w14:paraId="4AE642CA" w14:textId="77777777" w:rsidR="006F1B27" w:rsidRPr="00800D22" w:rsidRDefault="006F1B27" w:rsidP="006F1B27">
      <w:pPr>
        <w:widowControl/>
        <w:spacing w:line="440" w:lineRule="exact"/>
        <w:ind w:firstLineChars="200" w:firstLine="480"/>
        <w:rPr>
          <w:rFonts w:hint="eastAsia"/>
          <w:sz w:val="24"/>
        </w:rPr>
      </w:pPr>
      <w:r w:rsidRPr="00800D22">
        <w:rPr>
          <w:sz w:val="24"/>
        </w:rPr>
        <w:t>从近年实施的经验来看，准地方政府债</w:t>
      </w:r>
      <w:r w:rsidRPr="00800D22">
        <w:rPr>
          <w:rFonts w:hint="eastAsia"/>
          <w:sz w:val="24"/>
        </w:rPr>
        <w:t>券</w:t>
      </w:r>
      <w:r w:rsidRPr="00800D22">
        <w:rPr>
          <w:sz w:val="24"/>
        </w:rPr>
        <w:t>的发行为地方建设筹集了</w:t>
      </w:r>
      <w:r w:rsidRPr="00800D22">
        <w:rPr>
          <w:rFonts w:hint="eastAsia"/>
          <w:sz w:val="24"/>
        </w:rPr>
        <w:t>大量</w:t>
      </w:r>
      <w:r w:rsidRPr="00800D22">
        <w:rPr>
          <w:sz w:val="24"/>
        </w:rPr>
        <w:t>资金，成为地方政府缓解资金供需矛盾的一种有效方式，推动了地方经济的发展。由于政府的隐性担保，准地方政府债</w:t>
      </w:r>
      <w:r w:rsidRPr="00800D22">
        <w:rPr>
          <w:rFonts w:hint="eastAsia"/>
          <w:sz w:val="24"/>
        </w:rPr>
        <w:t>券</w:t>
      </w:r>
      <w:r w:rsidRPr="00800D22">
        <w:rPr>
          <w:sz w:val="24"/>
        </w:rPr>
        <w:t>在发行审批</w:t>
      </w:r>
      <w:r w:rsidRPr="00800D22">
        <w:rPr>
          <w:rFonts w:hint="eastAsia"/>
          <w:sz w:val="24"/>
        </w:rPr>
        <w:t>和</w:t>
      </w:r>
      <w:r w:rsidRPr="00800D22">
        <w:rPr>
          <w:sz w:val="24"/>
        </w:rPr>
        <w:t>上市流通等方面往往优先于其他企业债券，发行主体日趋多样化。但与此同时，由于尚未建</w:t>
      </w:r>
      <w:r w:rsidRPr="00800D22">
        <w:rPr>
          <w:rFonts w:hint="eastAsia"/>
          <w:sz w:val="24"/>
        </w:rPr>
        <w:t>立</w:t>
      </w:r>
      <w:r w:rsidRPr="00800D22">
        <w:rPr>
          <w:sz w:val="24"/>
        </w:rPr>
        <w:t>完善的增信体系，导致发行成本过高，不利于地方建设的推进。针对该情况，笔者认为我国应当大力推进债券保险制度</w:t>
      </w:r>
      <w:r w:rsidRPr="00800D22">
        <w:rPr>
          <w:rFonts w:hint="eastAsia"/>
          <w:sz w:val="24"/>
        </w:rPr>
        <w:t>建设</w:t>
      </w:r>
      <w:r w:rsidRPr="00800D22">
        <w:rPr>
          <w:sz w:val="24"/>
        </w:rPr>
        <w:t>。</w:t>
      </w:r>
    </w:p>
    <w:p w14:paraId="7E9D1326" w14:textId="6CA4A7B8" w:rsidR="006F1B27" w:rsidRPr="00800D22" w:rsidRDefault="006F1B27" w:rsidP="006F1B27">
      <w:pPr>
        <w:widowControl/>
        <w:spacing w:line="440" w:lineRule="exact"/>
        <w:ind w:firstLineChars="228" w:firstLine="549"/>
        <w:rPr>
          <w:b/>
          <w:sz w:val="24"/>
        </w:rPr>
      </w:pPr>
      <w:r>
        <w:rPr>
          <w:rFonts w:hint="eastAsia"/>
          <w:b/>
          <w:sz w:val="24"/>
        </w:rPr>
        <w:t>（一）</w:t>
      </w:r>
      <w:r w:rsidRPr="00800D22">
        <w:rPr>
          <w:b/>
          <w:sz w:val="24"/>
        </w:rPr>
        <w:t>债券保险制度在</w:t>
      </w:r>
      <w:r w:rsidRPr="00800D22">
        <w:rPr>
          <w:rFonts w:hint="eastAsia"/>
          <w:b/>
          <w:sz w:val="24"/>
        </w:rPr>
        <w:t>准地方政府债券</w:t>
      </w:r>
      <w:r w:rsidRPr="00800D22">
        <w:rPr>
          <w:b/>
          <w:sz w:val="24"/>
        </w:rPr>
        <w:t>市场中的作用</w:t>
      </w:r>
    </w:p>
    <w:p w14:paraId="6AF49BDA" w14:textId="22CC3F57" w:rsidR="006F1B27" w:rsidRPr="00800D22" w:rsidRDefault="006F1B27" w:rsidP="006F1B27">
      <w:pPr>
        <w:widowControl/>
        <w:spacing w:line="440" w:lineRule="exact"/>
        <w:ind w:firstLineChars="200" w:firstLine="480"/>
        <w:rPr>
          <w:rFonts w:hint="eastAsia"/>
          <w:sz w:val="24"/>
        </w:rPr>
      </w:pPr>
      <w:r>
        <w:rPr>
          <w:rFonts w:hint="eastAsia"/>
          <w:sz w:val="24"/>
        </w:rPr>
        <w:t>1</w:t>
      </w:r>
      <w:r>
        <w:rPr>
          <w:rFonts w:hint="eastAsia"/>
          <w:sz w:val="24"/>
        </w:rPr>
        <w:t>、</w:t>
      </w:r>
      <w:r w:rsidRPr="00800D22">
        <w:rPr>
          <w:sz w:val="24"/>
        </w:rPr>
        <w:t>准地方政府债券保险可以有效降低债券风险，促进我国准地方政府债券市场的发展</w:t>
      </w:r>
    </w:p>
    <w:p w14:paraId="450BEE8F" w14:textId="77777777" w:rsidR="006F1B27" w:rsidRPr="00800D22" w:rsidRDefault="006F1B27" w:rsidP="006F1B27">
      <w:pPr>
        <w:widowControl/>
        <w:spacing w:line="440" w:lineRule="exact"/>
        <w:ind w:firstLineChars="200" w:firstLine="480"/>
        <w:rPr>
          <w:sz w:val="24"/>
        </w:rPr>
      </w:pPr>
      <w:r w:rsidRPr="00800D22">
        <w:rPr>
          <w:sz w:val="24"/>
        </w:rPr>
        <w:t>发展准地方政府债券市场是满足地方政府巨大融资需求的方法之一。而债券保险的</w:t>
      </w:r>
      <w:r w:rsidRPr="00800D22">
        <w:rPr>
          <w:rFonts w:hint="eastAsia"/>
          <w:sz w:val="24"/>
        </w:rPr>
        <w:t>引入</w:t>
      </w:r>
      <w:r w:rsidRPr="00800D22">
        <w:rPr>
          <w:sz w:val="24"/>
        </w:rPr>
        <w:t>可以解决潜在的准地方政府债券偿付能力问题，能有效解决我国准地方政府债</w:t>
      </w:r>
      <w:r w:rsidRPr="00800D22">
        <w:rPr>
          <w:rFonts w:hint="eastAsia"/>
          <w:sz w:val="24"/>
        </w:rPr>
        <w:t>券</w:t>
      </w:r>
      <w:r w:rsidRPr="00800D22">
        <w:rPr>
          <w:sz w:val="24"/>
        </w:rPr>
        <w:t>因信用缺失而未能得到投资者认可的现象，有利于降低发行成本。同时也</w:t>
      </w:r>
      <w:r w:rsidRPr="00800D22">
        <w:rPr>
          <w:rFonts w:hint="eastAsia"/>
          <w:sz w:val="24"/>
        </w:rPr>
        <w:t>有利于</w:t>
      </w:r>
      <w:r w:rsidRPr="00800D22">
        <w:rPr>
          <w:sz w:val="24"/>
        </w:rPr>
        <w:t>降低债券市场风险，提高了市场效率。</w:t>
      </w:r>
    </w:p>
    <w:p w14:paraId="75CBC13B" w14:textId="2BC33BB1" w:rsidR="006F1B27" w:rsidRPr="00800D22" w:rsidRDefault="006F1B27" w:rsidP="006F1B27">
      <w:pPr>
        <w:widowControl/>
        <w:spacing w:line="440" w:lineRule="exact"/>
        <w:ind w:firstLineChars="200" w:firstLine="480"/>
        <w:rPr>
          <w:rFonts w:hint="eastAsia"/>
          <w:sz w:val="24"/>
        </w:rPr>
      </w:pPr>
      <w:r>
        <w:rPr>
          <w:rFonts w:hint="eastAsia"/>
          <w:sz w:val="24"/>
        </w:rPr>
        <w:t>2</w:t>
      </w:r>
      <w:r>
        <w:rPr>
          <w:rFonts w:hint="eastAsia"/>
          <w:sz w:val="24"/>
        </w:rPr>
        <w:t>、</w:t>
      </w:r>
      <w:r w:rsidRPr="00800D22">
        <w:rPr>
          <w:sz w:val="24"/>
        </w:rPr>
        <w:t>与政府隐性担保不同，债券保险不会产生负面的激励效应</w:t>
      </w:r>
    </w:p>
    <w:p w14:paraId="24C0FA1C" w14:textId="77777777" w:rsidR="006F1B27" w:rsidRPr="00800D22" w:rsidRDefault="006F1B27" w:rsidP="006F1B27">
      <w:pPr>
        <w:widowControl/>
        <w:spacing w:line="440" w:lineRule="exact"/>
        <w:ind w:firstLineChars="200" w:firstLine="480"/>
        <w:rPr>
          <w:sz w:val="24"/>
        </w:rPr>
      </w:pPr>
      <w:r w:rsidRPr="00800D22">
        <w:rPr>
          <w:sz w:val="24"/>
        </w:rPr>
        <w:t>发行人必须为保险付费，债券保险公司有专业技术人员去判断发行人</w:t>
      </w:r>
      <w:r w:rsidRPr="00800D22">
        <w:rPr>
          <w:rFonts w:hint="eastAsia"/>
          <w:sz w:val="24"/>
        </w:rPr>
        <w:t>和</w:t>
      </w:r>
      <w:r w:rsidRPr="00800D22">
        <w:rPr>
          <w:sz w:val="24"/>
        </w:rPr>
        <w:t>城市财政的风险状况</w:t>
      </w:r>
      <w:r w:rsidRPr="00800D22">
        <w:rPr>
          <w:rFonts w:hint="eastAsia"/>
          <w:sz w:val="24"/>
        </w:rPr>
        <w:t>。信用</w:t>
      </w:r>
      <w:r w:rsidRPr="00800D22">
        <w:rPr>
          <w:sz w:val="24"/>
        </w:rPr>
        <w:t>风险越大，担保费用越高。同时，担保机构对发行人进行监管，并采取各种限制措施以降低风险。</w:t>
      </w:r>
    </w:p>
    <w:p w14:paraId="1A47B973" w14:textId="26CF1932" w:rsidR="006F1B27" w:rsidRPr="00800D22" w:rsidRDefault="006F1B27" w:rsidP="006F1B27">
      <w:pPr>
        <w:widowControl/>
        <w:spacing w:line="440" w:lineRule="exact"/>
        <w:ind w:firstLineChars="200" w:firstLine="480"/>
        <w:rPr>
          <w:rFonts w:hint="eastAsia"/>
          <w:sz w:val="24"/>
        </w:rPr>
      </w:pPr>
      <w:r>
        <w:rPr>
          <w:rFonts w:hint="eastAsia"/>
          <w:sz w:val="24"/>
        </w:rPr>
        <w:t>3</w:t>
      </w:r>
      <w:r>
        <w:rPr>
          <w:rFonts w:hint="eastAsia"/>
          <w:sz w:val="24"/>
        </w:rPr>
        <w:t>、</w:t>
      </w:r>
      <w:r w:rsidRPr="00800D22">
        <w:rPr>
          <w:sz w:val="24"/>
        </w:rPr>
        <w:t>解决信息不对称问题，促进合理定价</w:t>
      </w:r>
    </w:p>
    <w:p w14:paraId="4CA229DF" w14:textId="77777777" w:rsidR="006F1B27" w:rsidRPr="00800D22" w:rsidRDefault="006F1B27" w:rsidP="006F1B27">
      <w:pPr>
        <w:widowControl/>
        <w:spacing w:line="440" w:lineRule="exact"/>
        <w:ind w:firstLineChars="200" w:firstLine="480"/>
        <w:rPr>
          <w:sz w:val="24"/>
        </w:rPr>
      </w:pPr>
      <w:r w:rsidRPr="00800D22">
        <w:rPr>
          <w:sz w:val="24"/>
        </w:rPr>
        <w:t>对个人投资者来说，他们缺乏对发行人进行尽职分析的</w:t>
      </w:r>
      <w:r w:rsidRPr="00800D22">
        <w:rPr>
          <w:rFonts w:hint="eastAsia"/>
          <w:sz w:val="24"/>
        </w:rPr>
        <w:t>能力</w:t>
      </w:r>
      <w:r w:rsidRPr="00800D22">
        <w:rPr>
          <w:sz w:val="24"/>
        </w:rPr>
        <w:t>，而债券保险公司可较好的弥补这一点。债券保险公司在选择是否承保时需要考虑发行人的风险因素，</w:t>
      </w:r>
      <w:proofErr w:type="gramStart"/>
      <w:r w:rsidRPr="00800D22">
        <w:rPr>
          <w:sz w:val="24"/>
        </w:rPr>
        <w:t>若风险</w:t>
      </w:r>
      <w:proofErr w:type="gramEnd"/>
      <w:r w:rsidRPr="00800D22">
        <w:rPr>
          <w:sz w:val="24"/>
        </w:rPr>
        <w:t>较大，则容易给债券保险公司自身带来影响，因此，由债券保险公司担保可以使市场更有效率。使发行者、投资者以及债券保险公司</w:t>
      </w:r>
      <w:r w:rsidRPr="00800D22">
        <w:rPr>
          <w:rFonts w:hint="eastAsia"/>
          <w:sz w:val="24"/>
        </w:rPr>
        <w:t>实现</w:t>
      </w:r>
      <w:r w:rsidRPr="00800D22">
        <w:rPr>
          <w:sz w:val="24"/>
        </w:rPr>
        <w:t>多赢。发行人通过债券保险可提升债券信用等级，节省超过担保费用的债务成本，且提高发行成功率；而债券保险公司获得利润；投资者节省了获得信息及识别信息的成本，并且降低了发行者违约和流动性</w:t>
      </w:r>
      <w:r w:rsidRPr="00800D22">
        <w:rPr>
          <w:rFonts w:hint="eastAsia"/>
          <w:sz w:val="24"/>
        </w:rPr>
        <w:t>不足</w:t>
      </w:r>
      <w:r w:rsidRPr="00800D22">
        <w:rPr>
          <w:sz w:val="24"/>
        </w:rPr>
        <w:t>带来的风险；而对于整个债券市场来说，增加了市政债券的流动性，提高了债券市场的效率。</w:t>
      </w:r>
    </w:p>
    <w:p w14:paraId="042D3997" w14:textId="3975AB6E" w:rsidR="006F1B27" w:rsidRPr="00800D22" w:rsidRDefault="006F1B27" w:rsidP="006F1B27">
      <w:pPr>
        <w:widowControl/>
        <w:spacing w:line="440" w:lineRule="exact"/>
        <w:ind w:firstLineChars="200" w:firstLine="480"/>
        <w:rPr>
          <w:rFonts w:hint="eastAsia"/>
          <w:sz w:val="24"/>
        </w:rPr>
      </w:pPr>
      <w:r>
        <w:rPr>
          <w:rFonts w:hint="eastAsia"/>
          <w:sz w:val="24"/>
        </w:rPr>
        <w:t>4</w:t>
      </w:r>
      <w:r>
        <w:rPr>
          <w:rFonts w:hint="eastAsia"/>
          <w:sz w:val="24"/>
        </w:rPr>
        <w:t>、</w:t>
      </w:r>
      <w:r w:rsidRPr="00800D22">
        <w:rPr>
          <w:rFonts w:hint="eastAsia"/>
          <w:sz w:val="24"/>
        </w:rPr>
        <w:t>实现信用风险的合理配置</w:t>
      </w:r>
    </w:p>
    <w:p w14:paraId="560706B5" w14:textId="77777777" w:rsidR="006F1B27" w:rsidRPr="00800D22" w:rsidRDefault="006F1B27" w:rsidP="006F1B27">
      <w:pPr>
        <w:widowControl/>
        <w:spacing w:line="440" w:lineRule="exact"/>
        <w:ind w:firstLineChars="200" w:firstLine="480"/>
        <w:rPr>
          <w:rFonts w:hint="eastAsia"/>
          <w:sz w:val="24"/>
        </w:rPr>
      </w:pPr>
      <w:r w:rsidRPr="00800D22">
        <w:rPr>
          <w:sz w:val="24"/>
        </w:rPr>
        <w:lastRenderedPageBreak/>
        <w:t>由于风险管理与风险承受能力不同，投资者对风险有不同偏好。开展债券保险能够让风险偏好型投资者通过为债券提供保险，承担较高风险，</w:t>
      </w:r>
      <w:r w:rsidRPr="00800D22">
        <w:rPr>
          <w:rFonts w:hint="eastAsia"/>
          <w:sz w:val="24"/>
        </w:rPr>
        <w:t>从而</w:t>
      </w:r>
      <w:r w:rsidRPr="00800D22">
        <w:rPr>
          <w:sz w:val="24"/>
        </w:rPr>
        <w:t>获得较高收益；让风险厌恶型投资者让渡风险，</w:t>
      </w:r>
      <w:r w:rsidRPr="00800D22">
        <w:rPr>
          <w:rFonts w:hint="eastAsia"/>
          <w:sz w:val="24"/>
        </w:rPr>
        <w:t>从而</w:t>
      </w:r>
      <w:r w:rsidRPr="00800D22">
        <w:rPr>
          <w:sz w:val="24"/>
        </w:rPr>
        <w:t>获得</w:t>
      </w:r>
      <w:r w:rsidRPr="00800D22">
        <w:rPr>
          <w:rFonts w:hint="eastAsia"/>
          <w:sz w:val="24"/>
        </w:rPr>
        <w:t>合理</w:t>
      </w:r>
      <w:r w:rsidRPr="00800D22">
        <w:rPr>
          <w:sz w:val="24"/>
        </w:rPr>
        <w:t>收益。实现风险的合理配置，把风险在不同风险偏好与承受能力的市场主体之间进行分散、转移和交易，达到整体风险的均衡配置，有利于债券市场的稳定发展。</w:t>
      </w:r>
      <w:r w:rsidRPr="00800D22">
        <w:rPr>
          <w:rStyle w:val="af0"/>
          <w:sz w:val="24"/>
        </w:rPr>
        <w:footnoteReference w:id="1"/>
      </w:r>
    </w:p>
    <w:p w14:paraId="66993813" w14:textId="6F8C7FCD" w:rsidR="006F1B27" w:rsidRPr="00800D22" w:rsidRDefault="006F1B27" w:rsidP="006F1B27">
      <w:pPr>
        <w:widowControl/>
        <w:spacing w:line="440" w:lineRule="exact"/>
        <w:ind w:firstLineChars="228" w:firstLine="549"/>
        <w:rPr>
          <w:b/>
          <w:sz w:val="24"/>
        </w:rPr>
      </w:pPr>
      <w:r>
        <w:rPr>
          <w:rFonts w:hint="eastAsia"/>
          <w:b/>
          <w:sz w:val="24"/>
        </w:rPr>
        <w:t>（二）</w:t>
      </w:r>
      <w:r w:rsidRPr="00800D22">
        <w:rPr>
          <w:b/>
          <w:sz w:val="24"/>
        </w:rPr>
        <w:t>我国开展债券保险业务的可行性</w:t>
      </w:r>
    </w:p>
    <w:p w14:paraId="1F092771" w14:textId="78BCEA28" w:rsidR="006F1B27" w:rsidRPr="00800D22" w:rsidRDefault="006F1B27" w:rsidP="006F1B27">
      <w:pPr>
        <w:spacing w:line="440" w:lineRule="exact"/>
        <w:ind w:firstLineChars="200" w:firstLine="480"/>
        <w:rPr>
          <w:rFonts w:hint="eastAsia"/>
          <w:sz w:val="24"/>
        </w:rPr>
      </w:pPr>
      <w:r>
        <w:rPr>
          <w:rFonts w:hint="eastAsia"/>
          <w:sz w:val="24"/>
        </w:rPr>
        <w:t>1</w:t>
      </w:r>
      <w:r>
        <w:rPr>
          <w:rFonts w:hint="eastAsia"/>
          <w:sz w:val="24"/>
        </w:rPr>
        <w:t>、</w:t>
      </w:r>
      <w:r w:rsidRPr="00800D22">
        <w:rPr>
          <w:rFonts w:hint="eastAsia"/>
          <w:sz w:val="24"/>
        </w:rPr>
        <w:t>我国现行法律框架允许开展债券保险业务</w:t>
      </w:r>
    </w:p>
    <w:p w14:paraId="3D3ADB2A" w14:textId="77777777" w:rsidR="006F1B27" w:rsidRPr="00800D22" w:rsidRDefault="006F1B27" w:rsidP="006F1B27">
      <w:pPr>
        <w:spacing w:line="440" w:lineRule="exact"/>
        <w:ind w:firstLineChars="200" w:firstLine="480"/>
        <w:rPr>
          <w:rFonts w:hint="eastAsia"/>
          <w:sz w:val="24"/>
        </w:rPr>
      </w:pPr>
      <w:r w:rsidRPr="00800D22">
        <w:rPr>
          <w:rFonts w:hint="eastAsia"/>
          <w:sz w:val="24"/>
        </w:rPr>
        <w:t>债券保险实质上可以</w:t>
      </w:r>
      <w:proofErr w:type="gramStart"/>
      <w:r w:rsidRPr="00800D22">
        <w:rPr>
          <w:rFonts w:hint="eastAsia"/>
          <w:sz w:val="24"/>
        </w:rPr>
        <w:t>看做</w:t>
      </w:r>
      <w:proofErr w:type="gramEnd"/>
      <w:r w:rsidRPr="00800D22">
        <w:rPr>
          <w:rFonts w:hint="eastAsia"/>
          <w:sz w:val="24"/>
        </w:rPr>
        <w:t>是担保的一种形式，因此，我国目前的《中华人民共和国担保法》（中华人民共和国主席令</w:t>
      </w:r>
      <w:r w:rsidRPr="00800D22">
        <w:rPr>
          <w:rFonts w:hint="eastAsia"/>
          <w:sz w:val="24"/>
        </w:rPr>
        <w:t>[1995]</w:t>
      </w:r>
      <w:r w:rsidRPr="00800D22">
        <w:rPr>
          <w:rFonts w:hint="eastAsia"/>
          <w:sz w:val="24"/>
        </w:rPr>
        <w:t>第五十号）适用于债券保险，在我国</w:t>
      </w:r>
      <w:r w:rsidRPr="00800D22">
        <w:rPr>
          <w:sz w:val="24"/>
        </w:rPr>
        <w:t>现行法律框架下可以通过担保形式</w:t>
      </w:r>
      <w:r w:rsidRPr="00800D22">
        <w:rPr>
          <w:rFonts w:hint="eastAsia"/>
          <w:sz w:val="24"/>
        </w:rPr>
        <w:t>开</w:t>
      </w:r>
      <w:r w:rsidRPr="00800D22">
        <w:rPr>
          <w:sz w:val="24"/>
        </w:rPr>
        <w:t>展债券保险</w:t>
      </w:r>
      <w:r w:rsidRPr="00800D22">
        <w:rPr>
          <w:rFonts w:hint="eastAsia"/>
          <w:sz w:val="24"/>
        </w:rPr>
        <w:t>业务</w:t>
      </w:r>
      <w:r w:rsidRPr="00800D22">
        <w:rPr>
          <w:sz w:val="24"/>
        </w:rPr>
        <w:t>。</w:t>
      </w:r>
    </w:p>
    <w:p w14:paraId="15F6AE2E" w14:textId="01399AC7" w:rsidR="006F1B27" w:rsidRPr="00800D22" w:rsidRDefault="006F1B27" w:rsidP="006F1B27">
      <w:pPr>
        <w:spacing w:line="440" w:lineRule="exact"/>
        <w:ind w:firstLineChars="200" w:firstLine="480"/>
        <w:rPr>
          <w:rFonts w:hint="eastAsia"/>
          <w:sz w:val="24"/>
        </w:rPr>
      </w:pPr>
      <w:r>
        <w:rPr>
          <w:rFonts w:hint="eastAsia"/>
          <w:sz w:val="24"/>
        </w:rPr>
        <w:t>2</w:t>
      </w:r>
      <w:r>
        <w:rPr>
          <w:rFonts w:hint="eastAsia"/>
          <w:sz w:val="24"/>
        </w:rPr>
        <w:t>、</w:t>
      </w:r>
      <w:r w:rsidRPr="00800D22">
        <w:rPr>
          <w:sz w:val="24"/>
        </w:rPr>
        <w:t>我国准地方政府债券市场的兴起为发展债券保险业务提供了市场基础</w:t>
      </w:r>
    </w:p>
    <w:p w14:paraId="3384DEF9" w14:textId="77777777" w:rsidR="006F1B27" w:rsidRPr="00800D22" w:rsidRDefault="006F1B27" w:rsidP="006F1B27">
      <w:pPr>
        <w:spacing w:line="440" w:lineRule="exact"/>
        <w:ind w:firstLineChars="200" w:firstLine="480"/>
        <w:rPr>
          <w:sz w:val="24"/>
        </w:rPr>
      </w:pPr>
      <w:r w:rsidRPr="00800D22">
        <w:rPr>
          <w:sz w:val="24"/>
        </w:rPr>
        <w:t>近年来政府不断加大</w:t>
      </w:r>
      <w:r w:rsidRPr="00800D22">
        <w:rPr>
          <w:kern w:val="0"/>
          <w:sz w:val="24"/>
        </w:rPr>
        <w:t>基础设施投资力度，准地方政府债券得到了良好的发展，从近期发行的企业债</w:t>
      </w:r>
      <w:r w:rsidRPr="00800D22">
        <w:rPr>
          <w:rFonts w:hint="eastAsia"/>
          <w:kern w:val="0"/>
          <w:sz w:val="24"/>
        </w:rPr>
        <w:t>券</w:t>
      </w:r>
      <w:r w:rsidRPr="00800D22">
        <w:rPr>
          <w:kern w:val="0"/>
          <w:sz w:val="24"/>
        </w:rPr>
        <w:t>来看，绝大部分都是准地方政府债</w:t>
      </w:r>
      <w:r w:rsidRPr="00800D22">
        <w:rPr>
          <w:rFonts w:hint="eastAsia"/>
          <w:kern w:val="0"/>
          <w:sz w:val="24"/>
        </w:rPr>
        <w:t>券</w:t>
      </w:r>
      <w:r w:rsidRPr="00800D22">
        <w:rPr>
          <w:kern w:val="0"/>
          <w:sz w:val="24"/>
        </w:rPr>
        <w:t>。但由于地方政府信用的缺失问题</w:t>
      </w:r>
      <w:r w:rsidRPr="00800D22">
        <w:rPr>
          <w:rFonts w:hint="eastAsia"/>
          <w:kern w:val="0"/>
          <w:sz w:val="24"/>
        </w:rPr>
        <w:t>影响了投资者对准地方政府债券的认同</w:t>
      </w:r>
      <w:r w:rsidRPr="00800D22">
        <w:rPr>
          <w:kern w:val="0"/>
          <w:sz w:val="24"/>
        </w:rPr>
        <w:t>，发行利率偏高。由于存在信息不对称等因素，美国市政债券的发行初期也存在同样的问题，但随后债券保险业务的</w:t>
      </w:r>
      <w:proofErr w:type="gramStart"/>
      <w:r w:rsidRPr="00800D22">
        <w:rPr>
          <w:kern w:val="0"/>
          <w:sz w:val="24"/>
        </w:rPr>
        <w:t>兴起极</w:t>
      </w:r>
      <w:proofErr w:type="gramEnd"/>
      <w:r w:rsidRPr="00800D22">
        <w:rPr>
          <w:kern w:val="0"/>
          <w:sz w:val="24"/>
        </w:rPr>
        <w:t>大地促进了市政债券市场的发展。因此，笔者认为我国可以借鉴美国市政债券发展的经验，在我国发展债券保险业务，降低准地方政府债券融资成本。</w:t>
      </w:r>
    </w:p>
    <w:p w14:paraId="0B6ABC25" w14:textId="7D121B30" w:rsidR="006F1B27" w:rsidRPr="00800D22" w:rsidRDefault="006F1B27" w:rsidP="006F1B27">
      <w:pPr>
        <w:spacing w:line="440" w:lineRule="exact"/>
        <w:ind w:firstLineChars="200" w:firstLine="480"/>
        <w:rPr>
          <w:rFonts w:hint="eastAsia"/>
          <w:sz w:val="24"/>
        </w:rPr>
      </w:pPr>
      <w:r>
        <w:rPr>
          <w:rFonts w:hint="eastAsia"/>
          <w:sz w:val="24"/>
        </w:rPr>
        <w:t>3</w:t>
      </w:r>
      <w:r>
        <w:rPr>
          <w:rFonts w:hint="eastAsia"/>
          <w:sz w:val="24"/>
        </w:rPr>
        <w:t>、</w:t>
      </w:r>
      <w:r w:rsidRPr="00800D22">
        <w:rPr>
          <w:sz w:val="24"/>
        </w:rPr>
        <w:t>我国实力强大的保险公司为我国开展债券保险业务提供了基础</w:t>
      </w:r>
    </w:p>
    <w:p w14:paraId="18C08813" w14:textId="77777777" w:rsidR="006F1B27" w:rsidRPr="00800D22" w:rsidRDefault="006F1B27" w:rsidP="006F1B27">
      <w:pPr>
        <w:spacing w:line="440" w:lineRule="exact"/>
        <w:ind w:firstLineChars="200" w:firstLine="480"/>
        <w:rPr>
          <w:sz w:val="24"/>
        </w:rPr>
      </w:pPr>
      <w:r w:rsidRPr="00800D22">
        <w:rPr>
          <w:sz w:val="24"/>
        </w:rPr>
        <w:t>我国大型企业</w:t>
      </w:r>
      <w:r w:rsidRPr="00800D22">
        <w:rPr>
          <w:rFonts w:hAnsi="Arial"/>
          <w:sz w:val="24"/>
        </w:rPr>
        <w:t>中国人寿保险股份有限公司</w:t>
      </w:r>
      <w:r w:rsidRPr="00800D22">
        <w:rPr>
          <w:sz w:val="24"/>
        </w:rPr>
        <w:t>、</w:t>
      </w:r>
      <w:r w:rsidRPr="00800D22">
        <w:rPr>
          <w:rFonts w:hAnsi="Arial"/>
          <w:sz w:val="24"/>
        </w:rPr>
        <w:t>中国人民保险集团股份有限公司</w:t>
      </w:r>
      <w:r w:rsidRPr="00800D22">
        <w:rPr>
          <w:sz w:val="24"/>
        </w:rPr>
        <w:t>、</w:t>
      </w:r>
      <w:r w:rsidRPr="00800D22">
        <w:rPr>
          <w:rFonts w:hAnsi="Arial"/>
          <w:sz w:val="24"/>
        </w:rPr>
        <w:t>中国平安保险</w:t>
      </w:r>
      <w:r w:rsidRPr="00800D22">
        <w:rPr>
          <w:rFonts w:hint="eastAsia"/>
          <w:sz w:val="24"/>
        </w:rPr>
        <w:t>（</w:t>
      </w:r>
      <w:r w:rsidRPr="00800D22">
        <w:rPr>
          <w:rFonts w:hAnsi="Arial"/>
          <w:sz w:val="24"/>
        </w:rPr>
        <w:t>集团</w:t>
      </w:r>
      <w:r w:rsidRPr="00800D22">
        <w:rPr>
          <w:rFonts w:hint="eastAsia"/>
          <w:sz w:val="24"/>
        </w:rPr>
        <w:t>）</w:t>
      </w:r>
      <w:r w:rsidRPr="00800D22">
        <w:rPr>
          <w:rFonts w:hAnsi="Arial"/>
          <w:sz w:val="24"/>
        </w:rPr>
        <w:t>股份有限公司</w:t>
      </w:r>
      <w:r w:rsidRPr="00800D22">
        <w:rPr>
          <w:sz w:val="24"/>
        </w:rPr>
        <w:t>以及</w:t>
      </w:r>
      <w:r w:rsidRPr="00800D22">
        <w:rPr>
          <w:rFonts w:hAnsi="Arial"/>
          <w:sz w:val="24"/>
        </w:rPr>
        <w:t>中国太平洋人寿保险股份有限公司</w:t>
      </w:r>
      <w:r w:rsidRPr="00800D22">
        <w:rPr>
          <w:sz w:val="24"/>
        </w:rPr>
        <w:t>在公司自身的风险管理能力层面以及资本充足率方面都表现非常突出，因此这类公司具备了成立债券保险公司的基础</w:t>
      </w:r>
      <w:r w:rsidRPr="00800D22">
        <w:rPr>
          <w:rFonts w:hint="eastAsia"/>
          <w:sz w:val="24"/>
        </w:rPr>
        <w:t>和条件</w:t>
      </w:r>
      <w:r w:rsidRPr="00800D22">
        <w:rPr>
          <w:sz w:val="24"/>
        </w:rPr>
        <w:t>。</w:t>
      </w:r>
    </w:p>
    <w:p w14:paraId="2D30EFF5" w14:textId="25AD5ABA" w:rsidR="006F1B27" w:rsidRPr="00800D22" w:rsidRDefault="006F1B27" w:rsidP="006F1B27">
      <w:pPr>
        <w:spacing w:line="440" w:lineRule="exact"/>
        <w:ind w:firstLineChars="200" w:firstLine="480"/>
        <w:rPr>
          <w:rFonts w:hint="eastAsia"/>
          <w:sz w:val="24"/>
        </w:rPr>
      </w:pPr>
      <w:r>
        <w:rPr>
          <w:rFonts w:hint="eastAsia"/>
          <w:sz w:val="24"/>
        </w:rPr>
        <w:t>4</w:t>
      </w:r>
      <w:r>
        <w:rPr>
          <w:rFonts w:hint="eastAsia"/>
          <w:sz w:val="24"/>
        </w:rPr>
        <w:t>、</w:t>
      </w:r>
      <w:r w:rsidRPr="00800D22">
        <w:rPr>
          <w:sz w:val="24"/>
        </w:rPr>
        <w:t>我国评级行业的快速发展为成立债券保险公司提供了技术条件</w:t>
      </w:r>
    </w:p>
    <w:p w14:paraId="4972668A" w14:textId="77777777" w:rsidR="006F1B27" w:rsidRPr="00800D22" w:rsidRDefault="006F1B27" w:rsidP="006F1B27">
      <w:pPr>
        <w:spacing w:line="440" w:lineRule="exact"/>
        <w:ind w:firstLineChars="200" w:firstLine="480"/>
        <w:rPr>
          <w:sz w:val="24"/>
        </w:rPr>
      </w:pPr>
      <w:r w:rsidRPr="00800D22">
        <w:rPr>
          <w:sz w:val="24"/>
        </w:rPr>
        <w:t>债券保险是一种增信手段，债券保险销售的是信用。由于债券保险公司根据</w:t>
      </w:r>
      <w:r w:rsidRPr="00800D22">
        <w:rPr>
          <w:rFonts w:hint="eastAsia"/>
          <w:sz w:val="24"/>
        </w:rPr>
        <w:t>信用</w:t>
      </w:r>
      <w:r w:rsidRPr="00800D22">
        <w:rPr>
          <w:sz w:val="24"/>
        </w:rPr>
        <w:t>评级机构给予其自身的信用等级来提高所承保债券的信用级别，因此评级机构的业务能力也会对成立债券保险公司产生重要的影响。近年来，中国的</w:t>
      </w:r>
      <w:proofErr w:type="gramStart"/>
      <w:r w:rsidRPr="00800D22">
        <w:rPr>
          <w:sz w:val="24"/>
        </w:rPr>
        <w:t>评级业</w:t>
      </w:r>
      <w:proofErr w:type="gramEnd"/>
      <w:r w:rsidRPr="00800D22">
        <w:rPr>
          <w:sz w:val="24"/>
        </w:rPr>
        <w:t>取得了长足的发展，评级机构的业务能力也在日益提高，这无疑为我国成立债券保险公司带来了契机。</w:t>
      </w:r>
    </w:p>
    <w:p w14:paraId="44D4A27C" w14:textId="021496BC" w:rsidR="006F1B27" w:rsidRPr="00800D22" w:rsidRDefault="006F1B27" w:rsidP="006F1B27">
      <w:pPr>
        <w:widowControl/>
        <w:spacing w:line="440" w:lineRule="exact"/>
        <w:ind w:firstLineChars="228" w:firstLine="549"/>
        <w:rPr>
          <w:b/>
          <w:sz w:val="24"/>
        </w:rPr>
      </w:pPr>
      <w:r>
        <w:rPr>
          <w:rFonts w:hint="eastAsia"/>
          <w:b/>
          <w:sz w:val="24"/>
        </w:rPr>
        <w:t>（三）</w:t>
      </w:r>
      <w:r w:rsidRPr="00800D22">
        <w:rPr>
          <w:b/>
          <w:sz w:val="24"/>
        </w:rPr>
        <w:t>债券保险投保方式分析</w:t>
      </w:r>
    </w:p>
    <w:p w14:paraId="2C6A4D88" w14:textId="77777777" w:rsidR="006F1B27" w:rsidRPr="00800D22" w:rsidRDefault="006F1B27" w:rsidP="006F1B27">
      <w:pPr>
        <w:widowControl/>
        <w:spacing w:line="440" w:lineRule="exact"/>
        <w:ind w:firstLineChars="228" w:firstLine="547"/>
        <w:rPr>
          <w:sz w:val="24"/>
        </w:rPr>
      </w:pPr>
      <w:r w:rsidRPr="00800D22">
        <w:rPr>
          <w:sz w:val="24"/>
        </w:rPr>
        <w:t>参照美国的债券投保方式，我国的准地方政府债</w:t>
      </w:r>
      <w:r w:rsidRPr="00800D22">
        <w:rPr>
          <w:rFonts w:hint="eastAsia"/>
          <w:sz w:val="24"/>
        </w:rPr>
        <w:t>券</w:t>
      </w:r>
      <w:r w:rsidRPr="00800D22">
        <w:rPr>
          <w:sz w:val="24"/>
        </w:rPr>
        <w:t>的保险制度可采取以下三种投保方式：</w:t>
      </w:r>
    </w:p>
    <w:p w14:paraId="052D361F" w14:textId="77777777" w:rsidR="006F1B27" w:rsidRPr="00800D22" w:rsidRDefault="006F1B27" w:rsidP="006F1B27">
      <w:pPr>
        <w:widowControl/>
        <w:spacing w:line="440" w:lineRule="exact"/>
        <w:ind w:firstLineChars="228" w:firstLine="547"/>
        <w:rPr>
          <w:sz w:val="24"/>
        </w:rPr>
      </w:pPr>
      <w:r w:rsidRPr="00800D22">
        <w:rPr>
          <w:sz w:val="24"/>
        </w:rPr>
        <w:t>第一种方式是在市政债券承销时投保，这也是最主要</w:t>
      </w:r>
      <w:r w:rsidRPr="00800D22">
        <w:rPr>
          <w:rFonts w:hint="eastAsia"/>
          <w:sz w:val="24"/>
        </w:rPr>
        <w:t>和</w:t>
      </w:r>
      <w:proofErr w:type="gramStart"/>
      <w:r w:rsidRPr="00800D22">
        <w:rPr>
          <w:sz w:val="24"/>
        </w:rPr>
        <w:t>最</w:t>
      </w:r>
      <w:proofErr w:type="gramEnd"/>
      <w:r w:rsidRPr="00800D22">
        <w:rPr>
          <w:sz w:val="24"/>
        </w:rPr>
        <w:t>基础的一种债券投保方式。具体按如下方式运作：假如准地方政府债</w:t>
      </w:r>
      <w:r w:rsidRPr="00800D22">
        <w:rPr>
          <w:rFonts w:hint="eastAsia"/>
          <w:sz w:val="24"/>
        </w:rPr>
        <w:t>券</w:t>
      </w:r>
      <w:r w:rsidRPr="00800D22">
        <w:rPr>
          <w:sz w:val="24"/>
        </w:rPr>
        <w:t>以竞争投标方式发行，债券保险公司将自行</w:t>
      </w:r>
      <w:proofErr w:type="gramStart"/>
      <w:r w:rsidRPr="00800D22">
        <w:rPr>
          <w:sz w:val="24"/>
        </w:rPr>
        <w:t>审视该准地方政府</w:t>
      </w:r>
      <w:proofErr w:type="gramEnd"/>
      <w:r w:rsidRPr="00800D22">
        <w:rPr>
          <w:sz w:val="24"/>
        </w:rPr>
        <w:t>债</w:t>
      </w:r>
      <w:r w:rsidRPr="00800D22">
        <w:rPr>
          <w:rFonts w:hint="eastAsia"/>
          <w:sz w:val="24"/>
        </w:rPr>
        <w:t>券</w:t>
      </w:r>
      <w:r w:rsidRPr="00800D22">
        <w:rPr>
          <w:sz w:val="24"/>
        </w:rPr>
        <w:t>是否可以投保。如果债券保险公司认为新债券满足投保条件，他们将公布这一事实并明确保费。而准地方政府债</w:t>
      </w:r>
      <w:r w:rsidRPr="00800D22">
        <w:rPr>
          <w:rFonts w:hint="eastAsia"/>
          <w:sz w:val="24"/>
        </w:rPr>
        <w:t>券</w:t>
      </w:r>
      <w:r w:rsidRPr="00800D22">
        <w:rPr>
          <w:sz w:val="24"/>
        </w:rPr>
        <w:t>的承销商在销售债券时，将比较有保险和无保险两种情况，分析哪一种情况更能吸引客户，并且使发行人的利息成本最低，最后决定是否投保。假如市政债券发行采用协议方式，准地方政府债</w:t>
      </w:r>
      <w:r w:rsidRPr="00800D22">
        <w:rPr>
          <w:rFonts w:hint="eastAsia"/>
          <w:sz w:val="24"/>
        </w:rPr>
        <w:t>券</w:t>
      </w:r>
      <w:r w:rsidRPr="00800D22">
        <w:rPr>
          <w:sz w:val="24"/>
        </w:rPr>
        <w:t>向债券保险公司投保可能是保险公司自己争取，也可能是参与债券发行的投资银行机构提出要求。</w:t>
      </w:r>
    </w:p>
    <w:p w14:paraId="32820354" w14:textId="77777777" w:rsidR="006F1B27" w:rsidRPr="00800D22" w:rsidRDefault="006F1B27" w:rsidP="006F1B27">
      <w:pPr>
        <w:widowControl/>
        <w:spacing w:line="440" w:lineRule="exact"/>
        <w:ind w:firstLineChars="200" w:firstLine="480"/>
        <w:rPr>
          <w:sz w:val="24"/>
        </w:rPr>
      </w:pPr>
      <w:r w:rsidRPr="00800D22">
        <w:rPr>
          <w:sz w:val="24"/>
        </w:rPr>
        <w:t>无论哪种情况，债券保险公司都将</w:t>
      </w:r>
      <w:proofErr w:type="gramStart"/>
      <w:r w:rsidRPr="00800D22">
        <w:rPr>
          <w:sz w:val="24"/>
        </w:rPr>
        <w:t>审视该准地方政府</w:t>
      </w:r>
      <w:proofErr w:type="gramEnd"/>
      <w:r w:rsidRPr="00800D22">
        <w:rPr>
          <w:sz w:val="24"/>
        </w:rPr>
        <w:t>债</w:t>
      </w:r>
      <w:r w:rsidRPr="00800D22">
        <w:rPr>
          <w:rFonts w:hint="eastAsia"/>
          <w:sz w:val="24"/>
        </w:rPr>
        <w:t>券</w:t>
      </w:r>
      <w:r w:rsidRPr="00800D22">
        <w:rPr>
          <w:sz w:val="24"/>
        </w:rPr>
        <w:t>是否可以投保。债券保险公司可以与投资银行共同制定债券契约中的特别条款，以确保债券保险公司的利益得到保护。债券保险公司在债券交割给承销商时发出保险单并收到保费。无论哪种情况，准地方政府债</w:t>
      </w:r>
      <w:r w:rsidRPr="00800D22">
        <w:rPr>
          <w:rFonts w:hint="eastAsia"/>
          <w:sz w:val="24"/>
        </w:rPr>
        <w:t>券</w:t>
      </w:r>
      <w:r w:rsidRPr="00800D22">
        <w:rPr>
          <w:sz w:val="24"/>
        </w:rPr>
        <w:t>在承销开始之际就获保险，并可以将债券保险合同印在债券证书上，正式说明书上将声明债券己获保险，并采用统一的标识来表明债券已获保险。</w:t>
      </w:r>
    </w:p>
    <w:p w14:paraId="40C66C9B" w14:textId="77777777" w:rsidR="006F1B27" w:rsidRPr="00800D22" w:rsidRDefault="006F1B27" w:rsidP="006F1B27">
      <w:pPr>
        <w:widowControl/>
        <w:spacing w:line="440" w:lineRule="exact"/>
        <w:ind w:firstLineChars="228" w:firstLine="547"/>
        <w:rPr>
          <w:sz w:val="24"/>
        </w:rPr>
      </w:pPr>
      <w:r w:rsidRPr="00800D22">
        <w:rPr>
          <w:sz w:val="24"/>
        </w:rPr>
        <w:t>第二种方式是在债券发行后投保，即二级市场保险。它按以下方式运作：市政债券交易商先买进大宗未投保债券，然后该交易商向一家债券保险公司购买这些市政债券的保险，由此，原先未投保的市政债券便成为投保债券，并获得新的标识码以作为投保债券的新等级和新说明。投保后的准地方政府债</w:t>
      </w:r>
      <w:r w:rsidRPr="00800D22">
        <w:rPr>
          <w:rFonts w:hint="eastAsia"/>
          <w:sz w:val="24"/>
        </w:rPr>
        <w:t>券</w:t>
      </w:r>
      <w:r w:rsidRPr="00800D22">
        <w:rPr>
          <w:sz w:val="24"/>
        </w:rPr>
        <w:t>，可以使交易商以更高的价格来出售，这也促进了交易商去购买市政债券保险</w:t>
      </w:r>
      <w:r w:rsidRPr="00800D22">
        <w:rPr>
          <w:rFonts w:hint="eastAsia"/>
          <w:sz w:val="24"/>
        </w:rPr>
        <w:t>的动机</w:t>
      </w:r>
      <w:r w:rsidRPr="00800D22">
        <w:rPr>
          <w:sz w:val="24"/>
        </w:rPr>
        <w:t>。该种方式，</w:t>
      </w:r>
      <w:r w:rsidRPr="00800D22">
        <w:rPr>
          <w:rFonts w:hint="eastAsia"/>
          <w:sz w:val="24"/>
        </w:rPr>
        <w:t>需要</w:t>
      </w:r>
      <w:r w:rsidRPr="00800D22">
        <w:rPr>
          <w:sz w:val="24"/>
        </w:rPr>
        <w:t>较为完善的做市商制度。</w:t>
      </w:r>
    </w:p>
    <w:p w14:paraId="17414DE7" w14:textId="77777777" w:rsidR="006F1B27" w:rsidRPr="00800D22" w:rsidRDefault="006F1B27" w:rsidP="006F1B27">
      <w:pPr>
        <w:widowControl/>
        <w:spacing w:line="440" w:lineRule="exact"/>
        <w:ind w:firstLineChars="228" w:firstLine="547"/>
        <w:rPr>
          <w:sz w:val="24"/>
        </w:rPr>
      </w:pPr>
      <w:r w:rsidRPr="00800D22">
        <w:rPr>
          <w:sz w:val="24"/>
        </w:rPr>
        <w:t>第三种方式是基金购买保险。这种方式要求准地方政府债</w:t>
      </w:r>
      <w:r w:rsidRPr="00800D22">
        <w:rPr>
          <w:rFonts w:hint="eastAsia"/>
          <w:sz w:val="24"/>
        </w:rPr>
        <w:t>券</w:t>
      </w:r>
      <w:r w:rsidRPr="00800D22">
        <w:rPr>
          <w:sz w:val="24"/>
        </w:rPr>
        <w:t>成为债券投资信托或债券共同基金债券投资组合的一部分，准地方政府债</w:t>
      </w:r>
      <w:r w:rsidRPr="00800D22">
        <w:rPr>
          <w:rFonts w:hint="eastAsia"/>
          <w:sz w:val="24"/>
        </w:rPr>
        <w:t>券</w:t>
      </w:r>
      <w:r w:rsidRPr="00800D22">
        <w:rPr>
          <w:sz w:val="24"/>
        </w:rPr>
        <w:t>只有在与基金组合时才</w:t>
      </w:r>
      <w:r w:rsidRPr="00800D22">
        <w:rPr>
          <w:rFonts w:hint="eastAsia"/>
          <w:sz w:val="24"/>
        </w:rPr>
        <w:t>能</w:t>
      </w:r>
      <w:r w:rsidRPr="00800D22">
        <w:rPr>
          <w:sz w:val="24"/>
        </w:rPr>
        <w:t>获得保险。由基金逐月向保险公司支付保费，一旦市政债券被售出、</w:t>
      </w:r>
      <w:proofErr w:type="gramStart"/>
      <w:r w:rsidRPr="00800D22">
        <w:rPr>
          <w:sz w:val="24"/>
        </w:rPr>
        <w:t>早赎或者</w:t>
      </w:r>
      <w:proofErr w:type="gramEnd"/>
      <w:r w:rsidRPr="00800D22">
        <w:rPr>
          <w:sz w:val="24"/>
        </w:rPr>
        <w:t>到期，将停止支付其保费，债券保险也将就此终止。在出售市政债券之前，基金可为债券购买永久保险。</w:t>
      </w:r>
    </w:p>
    <w:p w14:paraId="3F56575B" w14:textId="77777777" w:rsidR="006F1B27" w:rsidRPr="00800D22" w:rsidRDefault="006F1B27" w:rsidP="006F1B27">
      <w:pPr>
        <w:widowControl/>
        <w:spacing w:line="440" w:lineRule="exact"/>
        <w:ind w:firstLineChars="228" w:firstLine="547"/>
        <w:rPr>
          <w:sz w:val="24"/>
        </w:rPr>
      </w:pPr>
      <w:r w:rsidRPr="00800D22">
        <w:rPr>
          <w:sz w:val="24"/>
        </w:rPr>
        <w:t>除了以上三种投保方式，还可以设立市政债券的再保险制度，实现原保险机构的风险转移，扩大保险公司承保范围。</w:t>
      </w:r>
    </w:p>
    <w:p w14:paraId="6E621FFD" w14:textId="729C9D21" w:rsidR="006F1B27" w:rsidRPr="00800D22" w:rsidRDefault="006F1B27" w:rsidP="006F1B27">
      <w:pPr>
        <w:spacing w:line="440" w:lineRule="exact"/>
        <w:ind w:firstLineChars="200" w:firstLine="482"/>
        <w:rPr>
          <w:b/>
          <w:sz w:val="24"/>
        </w:rPr>
      </w:pPr>
      <w:r>
        <w:rPr>
          <w:rFonts w:hint="eastAsia"/>
          <w:b/>
          <w:sz w:val="24"/>
        </w:rPr>
        <w:t>二、</w:t>
      </w:r>
      <w:r w:rsidRPr="00800D22">
        <w:rPr>
          <w:b/>
          <w:sz w:val="24"/>
        </w:rPr>
        <w:t>对我国开展债券保险业务的建议</w:t>
      </w:r>
    </w:p>
    <w:p w14:paraId="45721642" w14:textId="77777777" w:rsidR="006F1B27" w:rsidRPr="00800D22" w:rsidRDefault="006F1B27" w:rsidP="006F1B27">
      <w:pPr>
        <w:spacing w:line="440" w:lineRule="exact"/>
        <w:ind w:firstLineChars="200" w:firstLine="480"/>
        <w:rPr>
          <w:sz w:val="24"/>
        </w:rPr>
      </w:pPr>
      <w:r w:rsidRPr="00800D22">
        <w:rPr>
          <w:sz w:val="24"/>
        </w:rPr>
        <w:t>美国债券保险业发展的成功经验以及</w:t>
      </w:r>
      <w:proofErr w:type="gramStart"/>
      <w:r w:rsidRPr="00800D22">
        <w:rPr>
          <w:sz w:val="24"/>
        </w:rPr>
        <w:t>次贷</w:t>
      </w:r>
      <w:proofErr w:type="gramEnd"/>
      <w:r w:rsidRPr="00800D22">
        <w:rPr>
          <w:sz w:val="24"/>
        </w:rPr>
        <w:t>危机对美国债券保险业带来的经验教训都将为我国发展债券保险业务提供丰富的借鉴意义。笔者认为在我国发展债券保险业务应当注意以下几点：</w:t>
      </w:r>
    </w:p>
    <w:p w14:paraId="44CCCACD" w14:textId="439A7A84" w:rsidR="006F1B27" w:rsidRPr="00800D22" w:rsidRDefault="006F1B27" w:rsidP="006F1B27">
      <w:pPr>
        <w:autoSpaceDE w:val="0"/>
        <w:autoSpaceDN w:val="0"/>
        <w:adjustRightInd w:val="0"/>
        <w:spacing w:line="440" w:lineRule="exact"/>
        <w:ind w:firstLine="480"/>
        <w:rPr>
          <w:sz w:val="24"/>
        </w:rPr>
      </w:pPr>
      <w:r>
        <w:rPr>
          <w:rFonts w:hint="eastAsia"/>
          <w:sz w:val="24"/>
        </w:rPr>
        <w:t xml:space="preserve">1. </w:t>
      </w:r>
      <w:r w:rsidRPr="00800D22">
        <w:rPr>
          <w:sz w:val="24"/>
        </w:rPr>
        <w:t>监管部门一方面需要建立</w:t>
      </w:r>
      <w:r w:rsidRPr="00800D22">
        <w:rPr>
          <w:rFonts w:hint="eastAsia"/>
          <w:sz w:val="24"/>
        </w:rPr>
        <w:t>有利于</w:t>
      </w:r>
      <w:r w:rsidRPr="00800D22">
        <w:rPr>
          <w:sz w:val="24"/>
        </w:rPr>
        <w:t>债券保险公司</w:t>
      </w:r>
      <w:r w:rsidRPr="00800D22">
        <w:rPr>
          <w:rFonts w:hint="eastAsia"/>
          <w:sz w:val="24"/>
        </w:rPr>
        <w:t>发展的市场环境</w:t>
      </w:r>
      <w:r w:rsidRPr="00800D22">
        <w:rPr>
          <w:sz w:val="24"/>
        </w:rPr>
        <w:t>，完善债券市场；另一方面又需要成立专门的监督委员会（美国成立了美国债券</w:t>
      </w:r>
      <w:proofErr w:type="gramStart"/>
      <w:r w:rsidRPr="00800D22">
        <w:rPr>
          <w:sz w:val="24"/>
        </w:rPr>
        <w:t>担保业</w:t>
      </w:r>
      <w:proofErr w:type="gramEnd"/>
      <w:r w:rsidRPr="00800D22">
        <w:rPr>
          <w:sz w:val="24"/>
        </w:rPr>
        <w:t>协会），并且出台相应的法规来对债券保险公司进行严格监管，例如规定债券保险公司承保债券的最低信用等级、规定其投资对象及各投资对象的投资比例上限等。</w:t>
      </w:r>
      <w:r w:rsidRPr="00800D22">
        <w:rPr>
          <w:rFonts w:hint="eastAsia"/>
          <w:sz w:val="24"/>
        </w:rPr>
        <w:t>同时</w:t>
      </w:r>
      <w:r w:rsidRPr="00800D22">
        <w:rPr>
          <w:sz w:val="24"/>
        </w:rPr>
        <w:t>还应对债券保险公司的承保业务进行</w:t>
      </w:r>
      <w:r w:rsidRPr="00800D22">
        <w:rPr>
          <w:rFonts w:hint="eastAsia"/>
          <w:sz w:val="24"/>
        </w:rPr>
        <w:t>经常性</w:t>
      </w:r>
      <w:r w:rsidRPr="00800D22">
        <w:rPr>
          <w:sz w:val="24"/>
        </w:rPr>
        <w:t>跟踪</w:t>
      </w:r>
      <w:r w:rsidRPr="00800D22">
        <w:rPr>
          <w:rFonts w:hint="eastAsia"/>
          <w:sz w:val="24"/>
        </w:rPr>
        <w:t>和监督</w:t>
      </w:r>
      <w:r w:rsidRPr="00800D22">
        <w:rPr>
          <w:sz w:val="24"/>
        </w:rPr>
        <w:t>，尤其是在经济景气周期有转变迹象时，要及时防止债券保险公司为了追求一时的利益而放松对承保对象的限制。对于债券保险公司的投资对象上的限制可以参考中国保险监督管理委员会对保险公司的规定。</w:t>
      </w:r>
    </w:p>
    <w:p w14:paraId="7F8CF8BB" w14:textId="26B9EA8D" w:rsidR="006F1B27" w:rsidRPr="00800D22" w:rsidRDefault="006F1B27" w:rsidP="006F1B27">
      <w:pPr>
        <w:autoSpaceDE w:val="0"/>
        <w:autoSpaceDN w:val="0"/>
        <w:adjustRightInd w:val="0"/>
        <w:spacing w:line="440" w:lineRule="exact"/>
        <w:ind w:firstLine="470"/>
        <w:rPr>
          <w:sz w:val="24"/>
        </w:rPr>
      </w:pPr>
      <w:r>
        <w:rPr>
          <w:rFonts w:hint="eastAsia"/>
          <w:sz w:val="24"/>
        </w:rPr>
        <w:t xml:space="preserve">2. </w:t>
      </w:r>
      <w:r w:rsidRPr="00800D22">
        <w:rPr>
          <w:sz w:val="24"/>
        </w:rPr>
        <w:t>债券保险公司应当重视信用风险，在选择承保对象时需慎重。债券保险公司在承保时不应</w:t>
      </w:r>
      <w:r w:rsidRPr="00800D22">
        <w:rPr>
          <w:rFonts w:hint="eastAsia"/>
          <w:sz w:val="24"/>
        </w:rPr>
        <w:t>出</w:t>
      </w:r>
      <w:r w:rsidRPr="00800D22">
        <w:rPr>
          <w:sz w:val="24"/>
        </w:rPr>
        <w:t>于贪婪而承保较低信用等级的债券，应更加注重对承保对象</w:t>
      </w:r>
      <w:r w:rsidRPr="00800D22">
        <w:rPr>
          <w:rFonts w:hint="eastAsia"/>
          <w:sz w:val="24"/>
        </w:rPr>
        <w:t>信用</w:t>
      </w:r>
      <w:r w:rsidRPr="00800D22">
        <w:rPr>
          <w:sz w:val="24"/>
        </w:rPr>
        <w:t>风险的分析而不是收益的分析。如果这些债券一旦出现问题，所危及的不仅仅是债券保险公司自身，甚至将危及到整个市场。此外，虽然我国企业发行债券急需增信，</w:t>
      </w:r>
      <w:proofErr w:type="gramStart"/>
      <w:r w:rsidRPr="00800D22">
        <w:rPr>
          <w:sz w:val="24"/>
        </w:rPr>
        <w:t>但增信</w:t>
      </w:r>
      <w:proofErr w:type="gramEnd"/>
      <w:r w:rsidRPr="00800D22">
        <w:rPr>
          <w:sz w:val="24"/>
        </w:rPr>
        <w:t>方式在运用时需要谨慎考虑，对于财务基础不是很理想的发行</w:t>
      </w:r>
      <w:r w:rsidRPr="00800D22">
        <w:rPr>
          <w:rFonts w:hint="eastAsia"/>
          <w:sz w:val="24"/>
        </w:rPr>
        <w:t>人发行</w:t>
      </w:r>
      <w:r w:rsidRPr="00800D22">
        <w:rPr>
          <w:sz w:val="24"/>
        </w:rPr>
        <w:t>的债券，债券保险公司应当慎重考虑对其进行增信的可行性。</w:t>
      </w:r>
      <w:r w:rsidRPr="00800D22">
        <w:rPr>
          <w:sz w:val="24"/>
        </w:rPr>
        <w:t xml:space="preserve"> </w:t>
      </w:r>
    </w:p>
    <w:p w14:paraId="5E2F0B1A" w14:textId="7B88D217" w:rsidR="006F1B27" w:rsidRPr="00800D22" w:rsidRDefault="006F1B27" w:rsidP="006F1B27">
      <w:pPr>
        <w:autoSpaceDE w:val="0"/>
        <w:autoSpaceDN w:val="0"/>
        <w:adjustRightInd w:val="0"/>
        <w:spacing w:line="440" w:lineRule="exact"/>
        <w:ind w:firstLineChars="200" w:firstLine="480"/>
        <w:rPr>
          <w:rFonts w:hint="eastAsia"/>
          <w:sz w:val="24"/>
        </w:rPr>
      </w:pPr>
      <w:r>
        <w:rPr>
          <w:rFonts w:hint="eastAsia"/>
          <w:sz w:val="24"/>
        </w:rPr>
        <w:t xml:space="preserve">3. </w:t>
      </w:r>
      <w:r w:rsidRPr="00800D22">
        <w:rPr>
          <w:sz w:val="24"/>
        </w:rPr>
        <w:t>债券保险公司应当加强自身风险控制，定期对政策风险、信用风险、流动性风险以及操作风险进行分析评估，并且做到事前</w:t>
      </w:r>
      <w:r w:rsidRPr="00800D22">
        <w:rPr>
          <w:rFonts w:hint="eastAsia"/>
          <w:sz w:val="24"/>
        </w:rPr>
        <w:t>、事中</w:t>
      </w:r>
      <w:r w:rsidRPr="00800D22">
        <w:rPr>
          <w:sz w:val="24"/>
        </w:rPr>
        <w:t>与事后控制相结合，将总体风险控制在可承受范围内。债券保险公司的风险主要来自于两部分，一部分是来自承保的风险</w:t>
      </w:r>
      <w:r w:rsidRPr="00800D22">
        <w:rPr>
          <w:rFonts w:hint="eastAsia"/>
          <w:sz w:val="24"/>
        </w:rPr>
        <w:t>，</w:t>
      </w:r>
      <w:r w:rsidRPr="00800D22">
        <w:rPr>
          <w:sz w:val="24"/>
        </w:rPr>
        <w:t>另一部分来自自身投资组合的风险。对于承保风险，债券保险公司在对承保对象进行慎重选择之外，还应对承保对象进行紧密的跟踪，一旦风险</w:t>
      </w:r>
      <w:r w:rsidRPr="00800D22">
        <w:rPr>
          <w:rFonts w:hint="eastAsia"/>
          <w:sz w:val="24"/>
        </w:rPr>
        <w:t>暴露</w:t>
      </w:r>
      <w:r w:rsidRPr="00800D22">
        <w:rPr>
          <w:sz w:val="24"/>
        </w:rPr>
        <w:t>就要采取相应的措施最大程度地降低损失</w:t>
      </w:r>
      <w:r w:rsidRPr="00800D22">
        <w:rPr>
          <w:rFonts w:hint="eastAsia"/>
          <w:sz w:val="24"/>
        </w:rPr>
        <w:t>。</w:t>
      </w:r>
      <w:r w:rsidRPr="00800D22">
        <w:rPr>
          <w:sz w:val="24"/>
        </w:rPr>
        <w:t>此外，对于承保的组合问题也非常重要，包括不同信用等级承保组合以及不同期限承保组合。对于来自于投资组合的风险，债券保险公司则需要对经济景气周期有较准确的判断，根据经济景气周期的特征对投资组合</w:t>
      </w:r>
      <w:proofErr w:type="gramStart"/>
      <w:r w:rsidRPr="00800D22">
        <w:rPr>
          <w:rFonts w:hint="eastAsia"/>
          <w:sz w:val="24"/>
        </w:rPr>
        <w:t>作出</w:t>
      </w:r>
      <w:proofErr w:type="gramEnd"/>
      <w:r w:rsidRPr="00800D22">
        <w:rPr>
          <w:sz w:val="24"/>
        </w:rPr>
        <w:t>相应的</w:t>
      </w:r>
      <w:r w:rsidRPr="00800D22">
        <w:rPr>
          <w:rFonts w:hint="eastAsia"/>
          <w:sz w:val="24"/>
        </w:rPr>
        <w:t>调整</w:t>
      </w:r>
      <w:r w:rsidRPr="00800D22">
        <w:rPr>
          <w:sz w:val="24"/>
        </w:rPr>
        <w:t>。</w:t>
      </w:r>
    </w:p>
    <w:p w14:paraId="4DC9D74F" w14:textId="6C50BB25" w:rsidR="006F1B27" w:rsidRPr="00800D22" w:rsidRDefault="006F1B27" w:rsidP="006F1B27">
      <w:pPr>
        <w:widowControl/>
        <w:spacing w:line="440" w:lineRule="exact"/>
        <w:ind w:firstLineChars="196" w:firstLine="472"/>
        <w:outlineLvl w:val="3"/>
        <w:rPr>
          <w:b/>
          <w:sz w:val="24"/>
        </w:rPr>
      </w:pPr>
      <w:r>
        <w:rPr>
          <w:rFonts w:hint="eastAsia"/>
          <w:b/>
          <w:bCs/>
          <w:sz w:val="24"/>
        </w:rPr>
        <w:t>（一）</w:t>
      </w:r>
      <w:r w:rsidRPr="00800D22">
        <w:rPr>
          <w:b/>
          <w:sz w:val="24"/>
        </w:rPr>
        <w:t>设定债券发行过程中的担保层次，明确相关当事方的责任</w:t>
      </w:r>
    </w:p>
    <w:p w14:paraId="5355DCFF" w14:textId="77777777" w:rsidR="006F1B27" w:rsidRPr="00800D22" w:rsidRDefault="006F1B27" w:rsidP="006F1B27">
      <w:pPr>
        <w:widowControl/>
        <w:spacing w:line="440" w:lineRule="exact"/>
        <w:ind w:firstLineChars="228" w:firstLine="547"/>
        <w:rPr>
          <w:sz w:val="24"/>
        </w:rPr>
      </w:pPr>
      <w:r w:rsidRPr="00800D22">
        <w:rPr>
          <w:sz w:val="24"/>
        </w:rPr>
        <w:t>按照目前的行政管理体制和政府间财政支出事权责划分</w:t>
      </w:r>
      <w:r w:rsidRPr="00800D22">
        <w:rPr>
          <w:rFonts w:hint="eastAsia"/>
          <w:sz w:val="24"/>
        </w:rPr>
        <w:t>体制</w:t>
      </w:r>
      <w:r w:rsidRPr="00800D22">
        <w:rPr>
          <w:sz w:val="24"/>
        </w:rPr>
        <w:t>，准地方政府债</w:t>
      </w:r>
      <w:r w:rsidRPr="00800D22">
        <w:rPr>
          <w:rFonts w:hint="eastAsia"/>
          <w:sz w:val="24"/>
        </w:rPr>
        <w:t>券</w:t>
      </w:r>
      <w:r w:rsidRPr="00800D22">
        <w:rPr>
          <w:sz w:val="24"/>
        </w:rPr>
        <w:t>本息偿付的担保可以分为四个层次：第一层次为特定项目所创造的营业收入（如果有）；第二层次为同级政府无限制的征税能力；第三层次为同级政府所控制的资产或资源（国有资产、未开发的资源及各种特许权等）；第四层次为上级政府所拥有的无限制的征税能力和所控制的各种资源。</w:t>
      </w:r>
    </w:p>
    <w:p w14:paraId="200C00AD" w14:textId="77777777" w:rsidR="006F1B27" w:rsidRPr="00800D22" w:rsidRDefault="006F1B27" w:rsidP="006F1B27">
      <w:pPr>
        <w:widowControl/>
        <w:spacing w:line="440" w:lineRule="exact"/>
        <w:ind w:firstLineChars="228" w:firstLine="547"/>
        <w:rPr>
          <w:sz w:val="24"/>
        </w:rPr>
      </w:pPr>
      <w:r w:rsidRPr="00800D22">
        <w:rPr>
          <w:sz w:val="24"/>
        </w:rPr>
        <w:t>一般而言，为明确发行主体和政府的职能与责任，避免风险的蔓延，市政债券宜采用前</w:t>
      </w:r>
      <w:r w:rsidRPr="00800D22">
        <w:rPr>
          <w:rFonts w:hint="eastAsia"/>
          <w:sz w:val="24"/>
        </w:rPr>
        <w:t>三</w:t>
      </w:r>
      <w:r w:rsidRPr="00800D22">
        <w:rPr>
          <w:sz w:val="24"/>
        </w:rPr>
        <w:t>个层次的担保，而不宜采用第四层次的担保。</w:t>
      </w:r>
    </w:p>
    <w:p w14:paraId="07829EC1" w14:textId="77777777" w:rsidR="006F1B27" w:rsidRPr="00800D22" w:rsidRDefault="006F1B27" w:rsidP="006F1B27">
      <w:pPr>
        <w:widowControl/>
        <w:spacing w:line="440" w:lineRule="exact"/>
        <w:ind w:firstLineChars="228" w:firstLine="547"/>
        <w:rPr>
          <w:sz w:val="24"/>
        </w:rPr>
      </w:pPr>
      <w:r w:rsidRPr="00800D22">
        <w:rPr>
          <w:sz w:val="24"/>
        </w:rPr>
        <w:t>但我国当前市政债券市场尚未建立，政府间公正合理的财政关系远未形成，为了加快准地方政府</w:t>
      </w:r>
      <w:r w:rsidRPr="00800D22">
        <w:rPr>
          <w:rFonts w:hint="eastAsia"/>
          <w:sz w:val="24"/>
        </w:rPr>
        <w:t>债券</w:t>
      </w:r>
      <w:r w:rsidRPr="00800D22">
        <w:rPr>
          <w:sz w:val="24"/>
        </w:rPr>
        <w:t>市场的发展，增强投资者的信心，可以适当提高准地方政府债</w:t>
      </w:r>
      <w:r w:rsidRPr="00800D22">
        <w:rPr>
          <w:rFonts w:hint="eastAsia"/>
          <w:sz w:val="24"/>
        </w:rPr>
        <w:t>券</w:t>
      </w:r>
      <w:r w:rsidRPr="00800D22">
        <w:rPr>
          <w:sz w:val="24"/>
        </w:rPr>
        <w:t>的担保层次，以此提高其信用等级，待市场完善以后再逐渐回</w:t>
      </w:r>
      <w:r w:rsidRPr="00800D22">
        <w:rPr>
          <w:rFonts w:hint="eastAsia"/>
          <w:sz w:val="24"/>
        </w:rPr>
        <w:t>归</w:t>
      </w:r>
      <w:r w:rsidRPr="00800D22">
        <w:rPr>
          <w:sz w:val="24"/>
        </w:rPr>
        <w:t>到正常担保层次。基于市场的发育程度方面的考虑和市场监管的需要，</w:t>
      </w:r>
      <w:r w:rsidRPr="00800D22">
        <w:rPr>
          <w:rFonts w:hint="eastAsia"/>
          <w:sz w:val="24"/>
        </w:rPr>
        <w:t>笔者</w:t>
      </w:r>
      <w:r w:rsidRPr="00800D22">
        <w:rPr>
          <w:sz w:val="24"/>
        </w:rPr>
        <w:t>提出如下的建议：</w:t>
      </w:r>
      <w:r w:rsidRPr="00800D22">
        <w:rPr>
          <w:rFonts w:ascii="宋体" w:hAnsi="宋体" w:hint="eastAsia"/>
          <w:sz w:val="24"/>
        </w:rPr>
        <w:t>①</w:t>
      </w:r>
      <w:r w:rsidRPr="00800D22">
        <w:rPr>
          <w:sz w:val="24"/>
        </w:rPr>
        <w:t>初创阶段，以发行中期债券为突破口，限制长期债券的发行，杜绝短期市政债券</w:t>
      </w:r>
      <w:r w:rsidRPr="00800D22">
        <w:rPr>
          <w:rFonts w:hint="eastAsia"/>
          <w:sz w:val="24"/>
        </w:rPr>
        <w:t>，</w:t>
      </w:r>
      <w:r w:rsidRPr="00800D22">
        <w:rPr>
          <w:sz w:val="24"/>
        </w:rPr>
        <w:t>并且，不再区分</w:t>
      </w:r>
      <w:r w:rsidRPr="00800D22">
        <w:rPr>
          <w:rFonts w:hint="eastAsia"/>
          <w:sz w:val="24"/>
        </w:rPr>
        <w:t>收益</w:t>
      </w:r>
      <w:r w:rsidRPr="00800D22">
        <w:rPr>
          <w:sz w:val="24"/>
        </w:rPr>
        <w:t>债券和一般责任债券，不论项目本身是否能创造营业收入，都以第二层次的担保</w:t>
      </w:r>
      <w:r w:rsidRPr="00800D22">
        <w:rPr>
          <w:rFonts w:hint="eastAsia"/>
          <w:sz w:val="24"/>
        </w:rPr>
        <w:t>作</w:t>
      </w:r>
      <w:r w:rsidRPr="00800D22">
        <w:rPr>
          <w:sz w:val="24"/>
        </w:rPr>
        <w:t>为准地方政府债</w:t>
      </w:r>
      <w:r w:rsidRPr="00800D22">
        <w:rPr>
          <w:rFonts w:hint="eastAsia"/>
          <w:sz w:val="24"/>
        </w:rPr>
        <w:t>券</w:t>
      </w:r>
      <w:r w:rsidRPr="00800D22">
        <w:rPr>
          <w:sz w:val="24"/>
        </w:rPr>
        <w:t>的偿债来源。</w:t>
      </w:r>
      <w:r w:rsidRPr="00800D22">
        <w:rPr>
          <w:rFonts w:ascii="宋体" w:hAnsi="宋体" w:hint="eastAsia"/>
          <w:sz w:val="24"/>
        </w:rPr>
        <w:t>②</w:t>
      </w:r>
      <w:r w:rsidRPr="00800D22">
        <w:rPr>
          <w:sz w:val="24"/>
        </w:rPr>
        <w:t>在发展完善阶段，可不对债券期限进行限制，按照地方政府的融资需要和市场上投资者的</w:t>
      </w:r>
      <w:r w:rsidRPr="00800D22">
        <w:rPr>
          <w:rFonts w:hint="eastAsia"/>
          <w:sz w:val="24"/>
        </w:rPr>
        <w:t>认可情况</w:t>
      </w:r>
      <w:r w:rsidRPr="00800D22">
        <w:rPr>
          <w:sz w:val="24"/>
        </w:rPr>
        <w:t>确定债券期限；同时，区分</w:t>
      </w:r>
      <w:r w:rsidRPr="00800D22">
        <w:rPr>
          <w:rFonts w:hint="eastAsia"/>
          <w:sz w:val="24"/>
        </w:rPr>
        <w:t>收益</w:t>
      </w:r>
      <w:r w:rsidRPr="00800D22">
        <w:rPr>
          <w:sz w:val="24"/>
        </w:rPr>
        <w:t>债券和一般责任债券。对项目本身有营业收入来源的准地方政府债</w:t>
      </w:r>
      <w:r w:rsidRPr="00800D22">
        <w:rPr>
          <w:rFonts w:hint="eastAsia"/>
          <w:sz w:val="24"/>
        </w:rPr>
        <w:t>券</w:t>
      </w:r>
      <w:r w:rsidRPr="00800D22">
        <w:rPr>
          <w:sz w:val="24"/>
        </w:rPr>
        <w:t>，实行第一层次</w:t>
      </w:r>
      <w:r w:rsidRPr="00800D22">
        <w:rPr>
          <w:rFonts w:hint="eastAsia"/>
          <w:sz w:val="24"/>
        </w:rPr>
        <w:t>和第三层次</w:t>
      </w:r>
      <w:r w:rsidRPr="00800D22">
        <w:rPr>
          <w:sz w:val="24"/>
        </w:rPr>
        <w:t>的担保；对项目本身没有营业收入来源的市政债券，则实行第二层次</w:t>
      </w:r>
      <w:r w:rsidRPr="00800D22">
        <w:rPr>
          <w:rFonts w:hint="eastAsia"/>
          <w:sz w:val="24"/>
        </w:rPr>
        <w:t>和第四层次</w:t>
      </w:r>
      <w:r w:rsidRPr="00800D22">
        <w:rPr>
          <w:sz w:val="24"/>
        </w:rPr>
        <w:t>的担保。</w:t>
      </w:r>
    </w:p>
    <w:p w14:paraId="3911048A" w14:textId="77777777" w:rsidR="006F1B27" w:rsidRPr="00800D22" w:rsidRDefault="006F1B27" w:rsidP="006F1B27">
      <w:pPr>
        <w:widowControl/>
        <w:spacing w:line="440" w:lineRule="exact"/>
        <w:ind w:firstLineChars="228" w:firstLine="547"/>
        <w:rPr>
          <w:sz w:val="24"/>
        </w:rPr>
      </w:pPr>
      <w:r w:rsidRPr="00800D22">
        <w:rPr>
          <w:sz w:val="24"/>
        </w:rPr>
        <w:t>通过相关法律配套文件的完善，明确政府及相关机构可担保的责任和范围，理顺地方政府、发行主体和债券持有人之间的关系，为准地方政府债</w:t>
      </w:r>
      <w:r w:rsidRPr="00800D22">
        <w:rPr>
          <w:rFonts w:hint="eastAsia"/>
          <w:sz w:val="24"/>
        </w:rPr>
        <w:t>券</w:t>
      </w:r>
      <w:r w:rsidRPr="00800D22">
        <w:rPr>
          <w:sz w:val="24"/>
        </w:rPr>
        <w:t>的政府信用提供制度保障，降低基础设施建设融资成本。</w:t>
      </w:r>
    </w:p>
    <w:p w14:paraId="5CE80556" w14:textId="673707EF" w:rsidR="006F1B27" w:rsidRPr="00800D22" w:rsidRDefault="006F1B27" w:rsidP="006F1B27">
      <w:pPr>
        <w:widowControl/>
        <w:spacing w:line="440" w:lineRule="exact"/>
        <w:ind w:firstLineChars="228" w:firstLine="549"/>
        <w:rPr>
          <w:b/>
          <w:sz w:val="24"/>
        </w:rPr>
      </w:pPr>
      <w:r>
        <w:rPr>
          <w:rFonts w:hint="eastAsia"/>
          <w:b/>
          <w:sz w:val="24"/>
        </w:rPr>
        <w:t>（二）</w:t>
      </w:r>
      <w:r w:rsidRPr="00800D22">
        <w:rPr>
          <w:b/>
          <w:sz w:val="24"/>
        </w:rPr>
        <w:t>推行全国性偿债基金制度，进一步提升地方政府信用水平</w:t>
      </w:r>
    </w:p>
    <w:p w14:paraId="4C21A0F6" w14:textId="77777777" w:rsidR="006F1B27" w:rsidRPr="00800D22" w:rsidRDefault="006F1B27" w:rsidP="006F1B27">
      <w:pPr>
        <w:widowControl/>
        <w:spacing w:line="440" w:lineRule="exact"/>
        <w:ind w:firstLineChars="228" w:firstLine="547"/>
        <w:rPr>
          <w:sz w:val="24"/>
        </w:rPr>
      </w:pPr>
      <w:r w:rsidRPr="00800D22">
        <w:rPr>
          <w:sz w:val="24"/>
        </w:rPr>
        <w:t>借鉴美国市政债券银行和日本地方公债制度的经验，推行强制性偿债基金制度，进一步提升地方政府信用水平。即当每一只准地方政府债</w:t>
      </w:r>
      <w:r w:rsidRPr="00800D22">
        <w:rPr>
          <w:rFonts w:hint="eastAsia"/>
          <w:sz w:val="24"/>
        </w:rPr>
        <w:t>券</w:t>
      </w:r>
      <w:r w:rsidRPr="00800D22">
        <w:rPr>
          <w:sz w:val="24"/>
        </w:rPr>
        <w:t>发行后，由地方政府向中央财政或其他管理机构上缴一定的债券准备金，类似于商业银行的法定存款准备金，所有准备金汇集后形成偿债基金。一旦准地方政府债在偿债时发生短期困难，可以向偿债基金借款，这实际上是国家帮助地方政府建立信誉。为防止地方政府因此</w:t>
      </w:r>
      <w:r w:rsidRPr="00800D22">
        <w:rPr>
          <w:rFonts w:hint="eastAsia"/>
          <w:sz w:val="24"/>
        </w:rPr>
        <w:t>不注重</w:t>
      </w:r>
      <w:r w:rsidRPr="00800D22">
        <w:rPr>
          <w:sz w:val="24"/>
        </w:rPr>
        <w:t>对准地方政府债</w:t>
      </w:r>
      <w:r w:rsidRPr="00800D22">
        <w:rPr>
          <w:rFonts w:hint="eastAsia"/>
          <w:sz w:val="24"/>
        </w:rPr>
        <w:t>券</w:t>
      </w:r>
      <w:r w:rsidRPr="00800D22">
        <w:rPr>
          <w:sz w:val="24"/>
        </w:rPr>
        <w:t>的合理运用，这笔借款仍要求借款单位在一定期限后偿还。</w:t>
      </w:r>
    </w:p>
    <w:p w14:paraId="4128ECB6" w14:textId="77777777" w:rsidR="006F1B27" w:rsidRPr="00800D22" w:rsidRDefault="006F1B27" w:rsidP="006F1B27">
      <w:pPr>
        <w:widowControl/>
        <w:spacing w:line="440" w:lineRule="exact"/>
        <w:ind w:firstLineChars="200" w:firstLine="480"/>
        <w:rPr>
          <w:rFonts w:hint="eastAsia"/>
          <w:sz w:val="24"/>
        </w:rPr>
      </w:pPr>
      <w:r w:rsidRPr="00800D22">
        <w:rPr>
          <w:sz w:val="24"/>
        </w:rPr>
        <w:t>由政府出资建立</w:t>
      </w:r>
      <w:r w:rsidRPr="00800D22">
        <w:rPr>
          <w:rFonts w:hint="eastAsia"/>
          <w:sz w:val="24"/>
        </w:rPr>
        <w:t>偿债</w:t>
      </w:r>
      <w:r w:rsidRPr="00800D22">
        <w:rPr>
          <w:sz w:val="24"/>
        </w:rPr>
        <w:t>基金，由特定的机构管理，从而杜绝基金的任意挪用，确保所举债务本息的按期偿还。地方财政部门应建立政府融资的偿债基金专户，按政府每笔债</w:t>
      </w:r>
      <w:proofErr w:type="gramStart"/>
      <w:r w:rsidRPr="00800D22">
        <w:rPr>
          <w:sz w:val="24"/>
        </w:rPr>
        <w:t>务</w:t>
      </w:r>
      <w:proofErr w:type="gramEnd"/>
      <w:r w:rsidRPr="00800D22">
        <w:rPr>
          <w:sz w:val="24"/>
        </w:rPr>
        <w:t>的一定比例从每年度财政收支结余、融资项目投资额及其收益中提取部分</w:t>
      </w:r>
      <w:r w:rsidRPr="00800D22">
        <w:rPr>
          <w:rFonts w:hint="eastAsia"/>
          <w:sz w:val="24"/>
        </w:rPr>
        <w:t>金额</w:t>
      </w:r>
      <w:r w:rsidRPr="00800D22">
        <w:rPr>
          <w:sz w:val="24"/>
        </w:rPr>
        <w:t>划转至偿债基金专户，建立偿债准备金。间歇状态的偿债准备金可由中央财政统一管理，在地区间调剂使用；偿债基金不能虚设，必须确保资金按时足额拨付到偿债基金专户，以强制性手段保证偿债资金的来源。</w:t>
      </w:r>
    </w:p>
    <w:p w14:paraId="5A0DD8CF" w14:textId="3DF8B4B8" w:rsidR="006F1B27" w:rsidRPr="00800D22" w:rsidRDefault="006F1B27" w:rsidP="006F1B27">
      <w:pPr>
        <w:widowControl/>
        <w:spacing w:line="440" w:lineRule="exact"/>
        <w:ind w:firstLineChars="228" w:firstLine="549"/>
        <w:rPr>
          <w:b/>
          <w:sz w:val="24"/>
        </w:rPr>
      </w:pPr>
      <w:r>
        <w:rPr>
          <w:rFonts w:hint="eastAsia"/>
          <w:b/>
          <w:sz w:val="24"/>
        </w:rPr>
        <w:t>（三）</w:t>
      </w:r>
      <w:r w:rsidRPr="00800D22">
        <w:rPr>
          <w:b/>
          <w:sz w:val="24"/>
        </w:rPr>
        <w:t>政府担保，实现政府在市政建设中职能和责任的对等</w:t>
      </w:r>
    </w:p>
    <w:p w14:paraId="60435D1B" w14:textId="77777777" w:rsidR="006F1B27" w:rsidRPr="00800D22" w:rsidRDefault="006F1B27" w:rsidP="006F1B27">
      <w:pPr>
        <w:widowControl/>
        <w:spacing w:line="440" w:lineRule="exact"/>
        <w:ind w:firstLineChars="228" w:firstLine="547"/>
        <w:rPr>
          <w:sz w:val="24"/>
        </w:rPr>
      </w:pPr>
      <w:r w:rsidRPr="00800D22">
        <w:rPr>
          <w:sz w:val="24"/>
        </w:rPr>
        <w:t>由于在我国没有市政债券这一概念，目前准地方政府债</w:t>
      </w:r>
      <w:r w:rsidRPr="00800D22">
        <w:rPr>
          <w:rFonts w:hint="eastAsia"/>
          <w:sz w:val="24"/>
        </w:rPr>
        <w:t>券</w:t>
      </w:r>
      <w:r w:rsidRPr="00800D22">
        <w:rPr>
          <w:sz w:val="24"/>
        </w:rPr>
        <w:t>的发行主体均为当地政府控制的具有独立法人资格的企业，所发行的债券在现行法律体系内属于企业债券的范畴，需经中华人民共和国国家发展和改革委员会、中国人民银行</w:t>
      </w:r>
      <w:r w:rsidRPr="00800D22">
        <w:rPr>
          <w:rFonts w:hint="eastAsia"/>
          <w:sz w:val="24"/>
        </w:rPr>
        <w:t>和</w:t>
      </w:r>
      <w:r w:rsidRPr="00800D22">
        <w:rPr>
          <w:sz w:val="24"/>
        </w:rPr>
        <w:t>中国证券监督管理委员会等多个监管机构的审批和监管，满足发行企业债券的相关规定。由于发行企业债券的公司多为非上市公司，信息不透明，普通的投资者难以甄别其信用风险，国家对于企业债券审批控制较严。</w:t>
      </w:r>
    </w:p>
    <w:p w14:paraId="1357C1D5" w14:textId="77777777" w:rsidR="006F1B27" w:rsidRPr="00800D22" w:rsidRDefault="006F1B27" w:rsidP="006F1B27">
      <w:pPr>
        <w:widowControl/>
        <w:spacing w:line="440" w:lineRule="exact"/>
        <w:ind w:firstLineChars="200" w:firstLine="480"/>
        <w:rPr>
          <w:sz w:val="24"/>
        </w:rPr>
      </w:pPr>
      <w:r w:rsidRPr="00800D22">
        <w:rPr>
          <w:sz w:val="24"/>
        </w:rPr>
        <w:t>以企业债券形式发行的准地方政府债</w:t>
      </w:r>
      <w:r w:rsidRPr="00800D22">
        <w:rPr>
          <w:rFonts w:hint="eastAsia"/>
          <w:sz w:val="24"/>
        </w:rPr>
        <w:t>券</w:t>
      </w:r>
      <w:r w:rsidRPr="00800D22">
        <w:rPr>
          <w:sz w:val="24"/>
        </w:rPr>
        <w:t>是为适应我国目前的法律、经济环境而产生的，具有一定的灵活性和可操作性。但以这种形式发行，发行人的实际控制人虽然是政府部门，但其本身是独立运作的法人机构，由于其本身经营性质的公益性，多数城投公司的收入主要来源于政府补贴，收入的稳定性难以衡量，盈利能力和现金获取能力不强，偿债能力较差，资信水平较低，难以得到相关审批机构的认可。为保障准地方政府债的正常发行，寻求担保及采取各种偿债保障措施成为必然的选择。</w:t>
      </w:r>
    </w:p>
    <w:p w14:paraId="13E11F39" w14:textId="3A65004E" w:rsidR="00F900CB" w:rsidRPr="006F1B27" w:rsidRDefault="006F1B27" w:rsidP="006F1B27">
      <w:pPr>
        <w:widowControl/>
        <w:spacing w:line="440" w:lineRule="exact"/>
        <w:ind w:firstLineChars="200" w:firstLine="480"/>
      </w:pPr>
      <w:r w:rsidRPr="00800D22">
        <w:rPr>
          <w:sz w:val="24"/>
        </w:rPr>
        <w:t>城投公司事实上承担着政府部门的某些公共职能，城投公司发债是地方政府所获得的事权和财权不平衡的产物，其在资本市场上的融资行为从某种意义上来说具有一定的政府行为性质，最终偿债资金亦很大程度上来自于与政府的业务往来或者是直接的政府财政补贴，因而，可以认为其所发行债券具有政府隐性担保的性质，当债券出现违约时，政府对其本金及利息具有道德上的偿付义务。但由于城投公司是独立核算的企业法人，即使出现违约，投资者亦难以直接向政府要求代位清偿，故这种隐性担保难以获得投资者及评级机构的认可。通过担保方式的设定，将政府的这种道德义务转化为法律认可的政府一般债务，成为城投公司发行的企业债券转化为政府信用的准地方政府债的关键。同时，政府信用担保的方式亦是在当前管理体制下促进政府在市政建设中的权利与义务对等的有效途径之一。</w:t>
      </w:r>
    </w:p>
    <w:sectPr w:rsidR="00F900CB" w:rsidRPr="006F1B27" w:rsidSect="00F900C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0D437" w14:textId="77777777" w:rsidR="00F7040E" w:rsidRDefault="00F7040E" w:rsidP="006F1B27">
      <w:r>
        <w:separator/>
      </w:r>
    </w:p>
  </w:endnote>
  <w:endnote w:type="continuationSeparator" w:id="0">
    <w:p w14:paraId="2FE65524" w14:textId="77777777" w:rsidR="00F7040E" w:rsidRDefault="00F7040E" w:rsidP="006F1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A5087" w14:textId="77777777" w:rsidR="00F7040E" w:rsidRDefault="00F7040E" w:rsidP="006F1B27">
      <w:r>
        <w:separator/>
      </w:r>
    </w:p>
  </w:footnote>
  <w:footnote w:type="continuationSeparator" w:id="0">
    <w:p w14:paraId="0AE6A3A6" w14:textId="77777777" w:rsidR="00F7040E" w:rsidRDefault="00F7040E" w:rsidP="006F1B27">
      <w:r>
        <w:continuationSeparator/>
      </w:r>
    </w:p>
  </w:footnote>
  <w:footnote w:id="1">
    <w:p w14:paraId="21A00965" w14:textId="77777777" w:rsidR="006F1B27" w:rsidRDefault="006F1B27" w:rsidP="006F1B27">
      <w:pPr>
        <w:pStyle w:val="ae"/>
        <w:rPr>
          <w:rFonts w:hint="eastAsia"/>
        </w:rPr>
      </w:pPr>
      <w:r>
        <w:rPr>
          <w:rStyle w:val="af0"/>
        </w:rPr>
        <w:footnoteRef/>
      </w:r>
      <w:r>
        <w:t xml:space="preserve"> </w:t>
      </w:r>
      <w:r>
        <w:rPr>
          <w:rFonts w:hint="eastAsia"/>
        </w:rPr>
        <w:t>陈晓虹，刘彦，刘肯，杨婕</w:t>
      </w:r>
      <w:r>
        <w:rPr>
          <w:rFonts w:hint="eastAsia"/>
        </w:rPr>
        <w:t>.</w:t>
      </w:r>
      <w:r>
        <w:rPr>
          <w:rFonts w:hint="eastAsia"/>
        </w:rPr>
        <w:t>美国债券保险的发展及对我国的启示</w:t>
      </w:r>
      <w:r>
        <w:rPr>
          <w:rFonts w:hint="eastAsia"/>
        </w:rPr>
        <w:t>[J]</w:t>
      </w:r>
      <w:r>
        <w:rPr>
          <w:rFonts w:hint="eastAsia"/>
        </w:rPr>
        <w:t>，中国货币市场，</w:t>
      </w:r>
      <w:r>
        <w:rPr>
          <w:rFonts w:hint="eastAsia"/>
        </w:rPr>
        <w:t>2009(6)</w:t>
      </w:r>
      <w:r>
        <w:rPr>
          <w:rFonts w:hint="eastAsia"/>
        </w:rPr>
        <w:t>：</w:t>
      </w:r>
      <w:r>
        <w:rPr>
          <w:rFonts w:hint="eastAsia"/>
        </w:rPr>
        <w:t>28-31</w:t>
      </w:r>
      <w:r>
        <w:rPr>
          <w:rFonts w:hint="eastAsia"/>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revisionView w:inkAnnotations="0"/>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6F1B27"/>
    <w:rsid w:val="006F1B27"/>
    <w:rsid w:val="00C7398C"/>
    <w:rsid w:val="00F7040E"/>
    <w:rsid w:val="00F900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55EDC"/>
  <w15:chartTrackingRefBased/>
  <w15:docId w15:val="{9F811C1A-A9B1-44A7-8C18-3257FA617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B27"/>
    <w:pPr>
      <w:widowControl w:val="0"/>
      <w:spacing w:line="240" w:lineRule="auto"/>
    </w:pPr>
    <w:rPr>
      <w:rFonts w:ascii="Times New Roman" w:eastAsia="宋体" w:hAnsi="Times New Roman" w:cs="Times New Roman"/>
      <w:szCs w:val="24"/>
    </w:rPr>
  </w:style>
  <w:style w:type="paragraph" w:styleId="1">
    <w:name w:val="heading 1"/>
    <w:basedOn w:val="a"/>
    <w:next w:val="a"/>
    <w:link w:val="10"/>
    <w:uiPriority w:val="9"/>
    <w:qFormat/>
    <w:rsid w:val="006F1B27"/>
    <w:pPr>
      <w:keepNext/>
      <w:keepLines/>
      <w:spacing w:before="480" w:after="80"/>
      <w:outlineLvl w:val="0"/>
    </w:pPr>
    <w:rPr>
      <w:rFonts w:asciiTheme="majorHAnsi" w:eastAsiaTheme="majorEastAsia" w:hAnsiTheme="majorHAnsi" w:cstheme="majorBidi"/>
      <w:color w:val="365F91" w:themeColor="accent1" w:themeShade="BF"/>
      <w:sz w:val="48"/>
      <w:szCs w:val="48"/>
    </w:rPr>
  </w:style>
  <w:style w:type="paragraph" w:styleId="2">
    <w:name w:val="heading 2"/>
    <w:basedOn w:val="a"/>
    <w:next w:val="a"/>
    <w:link w:val="20"/>
    <w:uiPriority w:val="9"/>
    <w:semiHidden/>
    <w:unhideWhenUsed/>
    <w:qFormat/>
    <w:rsid w:val="006F1B27"/>
    <w:pPr>
      <w:keepNext/>
      <w:keepLines/>
      <w:spacing w:before="160" w:after="80"/>
      <w:outlineLvl w:val="1"/>
    </w:pPr>
    <w:rPr>
      <w:rFonts w:asciiTheme="majorHAnsi" w:eastAsiaTheme="majorEastAsia" w:hAnsiTheme="majorHAnsi" w:cstheme="majorBidi"/>
      <w:color w:val="365F91" w:themeColor="accent1" w:themeShade="BF"/>
      <w:sz w:val="40"/>
      <w:szCs w:val="40"/>
    </w:rPr>
  </w:style>
  <w:style w:type="paragraph" w:styleId="3">
    <w:name w:val="heading 3"/>
    <w:basedOn w:val="a"/>
    <w:next w:val="a"/>
    <w:link w:val="30"/>
    <w:uiPriority w:val="9"/>
    <w:semiHidden/>
    <w:unhideWhenUsed/>
    <w:qFormat/>
    <w:rsid w:val="006F1B27"/>
    <w:pPr>
      <w:keepNext/>
      <w:keepLines/>
      <w:spacing w:before="160" w:after="80"/>
      <w:outlineLvl w:val="2"/>
    </w:pPr>
    <w:rPr>
      <w:rFonts w:asciiTheme="majorHAnsi" w:eastAsiaTheme="majorEastAsia" w:hAnsiTheme="majorHAnsi" w:cstheme="majorBidi"/>
      <w:color w:val="365F91" w:themeColor="accent1" w:themeShade="BF"/>
      <w:sz w:val="32"/>
      <w:szCs w:val="32"/>
    </w:rPr>
  </w:style>
  <w:style w:type="paragraph" w:styleId="4">
    <w:name w:val="heading 4"/>
    <w:basedOn w:val="a"/>
    <w:next w:val="a"/>
    <w:link w:val="40"/>
    <w:uiPriority w:val="9"/>
    <w:semiHidden/>
    <w:unhideWhenUsed/>
    <w:qFormat/>
    <w:rsid w:val="006F1B27"/>
    <w:pPr>
      <w:keepNext/>
      <w:keepLines/>
      <w:spacing w:before="80" w:after="40"/>
      <w:outlineLvl w:val="3"/>
    </w:pPr>
    <w:rPr>
      <w:rFonts w:cstheme="majorBidi"/>
      <w:color w:val="365F91" w:themeColor="accent1" w:themeShade="BF"/>
      <w:sz w:val="28"/>
      <w:szCs w:val="28"/>
    </w:rPr>
  </w:style>
  <w:style w:type="paragraph" w:styleId="5">
    <w:name w:val="heading 5"/>
    <w:basedOn w:val="a"/>
    <w:next w:val="a"/>
    <w:link w:val="50"/>
    <w:uiPriority w:val="9"/>
    <w:semiHidden/>
    <w:unhideWhenUsed/>
    <w:qFormat/>
    <w:rsid w:val="006F1B27"/>
    <w:pPr>
      <w:keepNext/>
      <w:keepLines/>
      <w:spacing w:before="80" w:after="40"/>
      <w:outlineLvl w:val="4"/>
    </w:pPr>
    <w:rPr>
      <w:rFonts w:cstheme="majorBidi"/>
      <w:color w:val="365F91" w:themeColor="accent1" w:themeShade="BF"/>
      <w:sz w:val="24"/>
    </w:rPr>
  </w:style>
  <w:style w:type="paragraph" w:styleId="6">
    <w:name w:val="heading 6"/>
    <w:basedOn w:val="a"/>
    <w:next w:val="a"/>
    <w:link w:val="60"/>
    <w:uiPriority w:val="9"/>
    <w:semiHidden/>
    <w:unhideWhenUsed/>
    <w:qFormat/>
    <w:rsid w:val="006F1B27"/>
    <w:pPr>
      <w:keepNext/>
      <w:keepLines/>
      <w:spacing w:before="40"/>
      <w:outlineLvl w:val="5"/>
    </w:pPr>
    <w:rPr>
      <w:rFonts w:cstheme="majorBidi"/>
      <w:b/>
      <w:bCs/>
      <w:color w:val="365F91" w:themeColor="accent1" w:themeShade="BF"/>
    </w:rPr>
  </w:style>
  <w:style w:type="paragraph" w:styleId="7">
    <w:name w:val="heading 7"/>
    <w:basedOn w:val="a"/>
    <w:next w:val="a"/>
    <w:link w:val="70"/>
    <w:uiPriority w:val="9"/>
    <w:semiHidden/>
    <w:unhideWhenUsed/>
    <w:qFormat/>
    <w:rsid w:val="006F1B27"/>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F1B27"/>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6F1B27"/>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1B27"/>
    <w:rPr>
      <w:rFonts w:asciiTheme="majorHAnsi" w:eastAsiaTheme="majorEastAsia" w:hAnsiTheme="majorHAnsi" w:cstheme="majorBidi"/>
      <w:color w:val="365F91" w:themeColor="accent1" w:themeShade="BF"/>
      <w:sz w:val="48"/>
      <w:szCs w:val="48"/>
    </w:rPr>
  </w:style>
  <w:style w:type="character" w:customStyle="1" w:styleId="20">
    <w:name w:val="标题 2 字符"/>
    <w:basedOn w:val="a0"/>
    <w:link w:val="2"/>
    <w:uiPriority w:val="9"/>
    <w:semiHidden/>
    <w:rsid w:val="006F1B27"/>
    <w:rPr>
      <w:rFonts w:asciiTheme="majorHAnsi" w:eastAsiaTheme="majorEastAsia" w:hAnsiTheme="majorHAnsi" w:cstheme="majorBidi"/>
      <w:color w:val="365F91" w:themeColor="accent1" w:themeShade="BF"/>
      <w:sz w:val="40"/>
      <w:szCs w:val="40"/>
    </w:rPr>
  </w:style>
  <w:style w:type="character" w:customStyle="1" w:styleId="30">
    <w:name w:val="标题 3 字符"/>
    <w:basedOn w:val="a0"/>
    <w:link w:val="3"/>
    <w:uiPriority w:val="9"/>
    <w:semiHidden/>
    <w:rsid w:val="006F1B27"/>
    <w:rPr>
      <w:rFonts w:asciiTheme="majorHAnsi" w:eastAsiaTheme="majorEastAsia" w:hAnsiTheme="majorHAnsi" w:cstheme="majorBidi"/>
      <w:color w:val="365F91" w:themeColor="accent1" w:themeShade="BF"/>
      <w:sz w:val="32"/>
      <w:szCs w:val="32"/>
    </w:rPr>
  </w:style>
  <w:style w:type="character" w:customStyle="1" w:styleId="40">
    <w:name w:val="标题 4 字符"/>
    <w:basedOn w:val="a0"/>
    <w:link w:val="4"/>
    <w:uiPriority w:val="9"/>
    <w:semiHidden/>
    <w:rsid w:val="006F1B27"/>
    <w:rPr>
      <w:rFonts w:cstheme="majorBidi"/>
      <w:color w:val="365F91" w:themeColor="accent1" w:themeShade="BF"/>
      <w:sz w:val="28"/>
      <w:szCs w:val="28"/>
    </w:rPr>
  </w:style>
  <w:style w:type="character" w:customStyle="1" w:styleId="50">
    <w:name w:val="标题 5 字符"/>
    <w:basedOn w:val="a0"/>
    <w:link w:val="5"/>
    <w:uiPriority w:val="9"/>
    <w:semiHidden/>
    <w:rsid w:val="006F1B27"/>
    <w:rPr>
      <w:rFonts w:cstheme="majorBidi"/>
      <w:color w:val="365F91" w:themeColor="accent1" w:themeShade="BF"/>
      <w:sz w:val="24"/>
      <w:szCs w:val="24"/>
    </w:rPr>
  </w:style>
  <w:style w:type="character" w:customStyle="1" w:styleId="60">
    <w:name w:val="标题 6 字符"/>
    <w:basedOn w:val="a0"/>
    <w:link w:val="6"/>
    <w:uiPriority w:val="9"/>
    <w:semiHidden/>
    <w:rsid w:val="006F1B27"/>
    <w:rPr>
      <w:rFonts w:cstheme="majorBidi"/>
      <w:b/>
      <w:bCs/>
      <w:color w:val="365F91" w:themeColor="accent1" w:themeShade="BF"/>
    </w:rPr>
  </w:style>
  <w:style w:type="character" w:customStyle="1" w:styleId="70">
    <w:name w:val="标题 7 字符"/>
    <w:basedOn w:val="a0"/>
    <w:link w:val="7"/>
    <w:uiPriority w:val="9"/>
    <w:semiHidden/>
    <w:rsid w:val="006F1B27"/>
    <w:rPr>
      <w:rFonts w:cstheme="majorBidi"/>
      <w:b/>
      <w:bCs/>
      <w:color w:val="595959" w:themeColor="text1" w:themeTint="A6"/>
    </w:rPr>
  </w:style>
  <w:style w:type="character" w:customStyle="1" w:styleId="80">
    <w:name w:val="标题 8 字符"/>
    <w:basedOn w:val="a0"/>
    <w:link w:val="8"/>
    <w:uiPriority w:val="9"/>
    <w:semiHidden/>
    <w:rsid w:val="006F1B27"/>
    <w:rPr>
      <w:rFonts w:cstheme="majorBidi"/>
      <w:color w:val="595959" w:themeColor="text1" w:themeTint="A6"/>
    </w:rPr>
  </w:style>
  <w:style w:type="character" w:customStyle="1" w:styleId="90">
    <w:name w:val="标题 9 字符"/>
    <w:basedOn w:val="a0"/>
    <w:link w:val="9"/>
    <w:uiPriority w:val="9"/>
    <w:semiHidden/>
    <w:rsid w:val="006F1B27"/>
    <w:rPr>
      <w:rFonts w:eastAsiaTheme="majorEastAsia" w:cstheme="majorBidi"/>
      <w:color w:val="595959" w:themeColor="text1" w:themeTint="A6"/>
    </w:rPr>
  </w:style>
  <w:style w:type="paragraph" w:styleId="a3">
    <w:name w:val="Title"/>
    <w:basedOn w:val="a"/>
    <w:next w:val="a"/>
    <w:link w:val="a4"/>
    <w:uiPriority w:val="10"/>
    <w:qFormat/>
    <w:rsid w:val="006F1B2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F1B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1B2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F1B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1B27"/>
    <w:pPr>
      <w:spacing w:before="160" w:after="160"/>
      <w:jc w:val="center"/>
    </w:pPr>
    <w:rPr>
      <w:i/>
      <w:iCs/>
      <w:color w:val="404040" w:themeColor="text1" w:themeTint="BF"/>
    </w:rPr>
  </w:style>
  <w:style w:type="character" w:customStyle="1" w:styleId="a8">
    <w:name w:val="引用 字符"/>
    <w:basedOn w:val="a0"/>
    <w:link w:val="a7"/>
    <w:uiPriority w:val="29"/>
    <w:rsid w:val="006F1B27"/>
    <w:rPr>
      <w:i/>
      <w:iCs/>
      <w:color w:val="404040" w:themeColor="text1" w:themeTint="BF"/>
    </w:rPr>
  </w:style>
  <w:style w:type="paragraph" w:styleId="a9">
    <w:name w:val="List Paragraph"/>
    <w:basedOn w:val="a"/>
    <w:uiPriority w:val="34"/>
    <w:qFormat/>
    <w:rsid w:val="006F1B27"/>
    <w:pPr>
      <w:ind w:left="720"/>
      <w:contextualSpacing/>
    </w:pPr>
  </w:style>
  <w:style w:type="character" w:styleId="aa">
    <w:name w:val="Intense Emphasis"/>
    <w:basedOn w:val="a0"/>
    <w:uiPriority w:val="21"/>
    <w:qFormat/>
    <w:rsid w:val="006F1B27"/>
    <w:rPr>
      <w:i/>
      <w:iCs/>
      <w:color w:val="365F91" w:themeColor="accent1" w:themeShade="BF"/>
    </w:rPr>
  </w:style>
  <w:style w:type="paragraph" w:styleId="ab">
    <w:name w:val="Intense Quote"/>
    <w:basedOn w:val="a"/>
    <w:next w:val="a"/>
    <w:link w:val="ac"/>
    <w:uiPriority w:val="30"/>
    <w:qFormat/>
    <w:rsid w:val="006F1B2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c">
    <w:name w:val="明显引用 字符"/>
    <w:basedOn w:val="a0"/>
    <w:link w:val="ab"/>
    <w:uiPriority w:val="30"/>
    <w:rsid w:val="006F1B27"/>
    <w:rPr>
      <w:i/>
      <w:iCs/>
      <w:color w:val="365F91" w:themeColor="accent1" w:themeShade="BF"/>
    </w:rPr>
  </w:style>
  <w:style w:type="character" w:styleId="ad">
    <w:name w:val="Intense Reference"/>
    <w:basedOn w:val="a0"/>
    <w:uiPriority w:val="32"/>
    <w:qFormat/>
    <w:rsid w:val="006F1B27"/>
    <w:rPr>
      <w:b/>
      <w:bCs/>
      <w:smallCaps/>
      <w:color w:val="365F91" w:themeColor="accent1" w:themeShade="BF"/>
      <w:spacing w:val="5"/>
    </w:rPr>
  </w:style>
  <w:style w:type="paragraph" w:styleId="ae">
    <w:name w:val="footnote text"/>
    <w:basedOn w:val="a"/>
    <w:link w:val="Char"/>
    <w:semiHidden/>
    <w:rsid w:val="006F1B27"/>
    <w:pPr>
      <w:snapToGrid w:val="0"/>
      <w:jc w:val="left"/>
    </w:pPr>
    <w:rPr>
      <w:sz w:val="18"/>
      <w:szCs w:val="18"/>
    </w:rPr>
  </w:style>
  <w:style w:type="character" w:customStyle="1" w:styleId="af">
    <w:name w:val="脚注文本 字符"/>
    <w:basedOn w:val="a0"/>
    <w:uiPriority w:val="99"/>
    <w:semiHidden/>
    <w:rsid w:val="006F1B27"/>
    <w:rPr>
      <w:rFonts w:ascii="Times New Roman" w:eastAsia="宋体" w:hAnsi="Times New Roman" w:cs="Times New Roman"/>
      <w:sz w:val="18"/>
      <w:szCs w:val="18"/>
    </w:rPr>
  </w:style>
  <w:style w:type="character" w:customStyle="1" w:styleId="Char">
    <w:name w:val="脚注文本 Char"/>
    <w:link w:val="ae"/>
    <w:semiHidden/>
    <w:rsid w:val="006F1B27"/>
    <w:rPr>
      <w:rFonts w:ascii="Times New Roman" w:eastAsia="宋体" w:hAnsi="Times New Roman" w:cs="Times New Roman"/>
      <w:sz w:val="18"/>
      <w:szCs w:val="18"/>
    </w:rPr>
  </w:style>
  <w:style w:type="character" w:styleId="af0">
    <w:name w:val="footnote reference"/>
    <w:semiHidden/>
    <w:rsid w:val="006F1B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809</Words>
  <Characters>4612</Characters>
  <Application>Microsoft Office Word</Application>
  <DocSecurity>0</DocSecurity>
  <Lines>38</Lines>
  <Paragraphs>10</Paragraphs>
  <ScaleCrop>false</ScaleCrop>
  <Company/>
  <LinksUpToDate>false</LinksUpToDate>
  <CharactersWithSpaces>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2025-10-21T08:56:00Z</dcterms:created>
  <dcterms:modified xsi:type="dcterms:W3CDTF">2025-10-21T09:02:00Z</dcterms:modified>
</cp:coreProperties>
</file>