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3071F">
      <w:pPr>
        <w:spacing w:before="468" w:beforeLines="150" w:after="156" w:afterLines="50" w:line="440" w:lineRule="exact"/>
        <w:jc w:val="center"/>
        <w:outlineLvl w:val="1"/>
        <w:rPr>
          <w:rFonts w:hint="eastAsia" w:ascii="黑体" w:eastAsia="黑体"/>
          <w:bCs/>
          <w:sz w:val="32"/>
          <w:szCs w:val="32"/>
          <w:lang w:val="en-US" w:eastAsia="zh-CN"/>
        </w:rPr>
      </w:pPr>
      <w:bookmarkStart w:id="0" w:name="_Toc217581269"/>
      <w:bookmarkStart w:id="1" w:name="_Toc217963419"/>
      <w:bookmarkStart w:id="2" w:name="_Toc256506340"/>
      <w:r>
        <w:rPr>
          <w:rFonts w:ascii="黑体" w:eastAsia="黑体"/>
          <w:bCs/>
          <w:sz w:val="32"/>
          <w:szCs w:val="32"/>
        </w:rPr>
        <w:t>结构融资</w:t>
      </w:r>
      <w:bookmarkEnd w:id="0"/>
      <w:bookmarkEnd w:id="1"/>
      <w:r>
        <w:rPr>
          <w:rFonts w:hint="eastAsia" w:ascii="黑体" w:eastAsia="黑体"/>
          <w:bCs/>
          <w:sz w:val="32"/>
          <w:szCs w:val="32"/>
        </w:rPr>
        <w:t>基本原理</w:t>
      </w:r>
      <w:bookmarkEnd w:id="2"/>
      <w:r>
        <w:rPr>
          <w:rFonts w:hint="eastAsia" w:ascii="黑体" w:eastAsia="黑体"/>
          <w:bCs/>
          <w:sz w:val="32"/>
          <w:szCs w:val="32"/>
          <w:lang w:val="en-US" w:eastAsia="zh-CN"/>
        </w:rPr>
        <w:t>分析</w:t>
      </w:r>
      <w:bookmarkStart w:id="12" w:name="_GoBack"/>
      <w:bookmarkEnd w:id="12"/>
    </w:p>
    <w:p w14:paraId="1EB1C469">
      <w:pPr>
        <w:spacing w:line="440" w:lineRule="exact"/>
        <w:ind w:firstLine="480" w:firstLineChars="200"/>
        <w:jc w:val="left"/>
        <w:rPr>
          <w:sz w:val="24"/>
        </w:rPr>
      </w:pPr>
      <w:bookmarkStart w:id="3" w:name="_Toc256506341"/>
    </w:p>
    <w:p w14:paraId="41251916">
      <w:pPr>
        <w:pStyle w:val="4"/>
        <w:adjustRightInd w:val="0"/>
        <w:spacing w:before="156" w:beforeLines="50" w:after="156" w:afterLines="50" w:line="440" w:lineRule="exact"/>
        <w:ind w:firstLine="562" w:firstLineChars="200"/>
        <w:jc w:val="left"/>
        <w:rPr>
          <w:rFonts w:hint="eastAsia" w:ascii="黑体" w:eastAsia="黑体"/>
          <w:b/>
          <w:sz w:val="28"/>
          <w:szCs w:val="28"/>
        </w:rPr>
      </w:pPr>
      <w:r>
        <w:rPr>
          <w:rFonts w:hint="eastAsia" w:ascii="黑体" w:eastAsia="黑体"/>
          <w:b/>
          <w:sz w:val="28"/>
          <w:szCs w:val="28"/>
        </w:rPr>
        <w:t>一、</w:t>
      </w:r>
      <w:r>
        <w:rPr>
          <w:rFonts w:ascii="黑体" w:eastAsia="黑体"/>
          <w:b/>
          <w:sz w:val="28"/>
          <w:szCs w:val="28"/>
        </w:rPr>
        <w:t>结构融资概述</w:t>
      </w:r>
      <w:bookmarkEnd w:id="3"/>
    </w:p>
    <w:p w14:paraId="47403F54">
      <w:pPr>
        <w:spacing w:line="440" w:lineRule="exact"/>
        <w:ind w:firstLine="480" w:firstLineChars="200"/>
        <w:jc w:val="left"/>
        <w:rPr>
          <w:sz w:val="24"/>
        </w:rPr>
      </w:pPr>
      <w:r>
        <w:rPr>
          <w:sz w:val="24"/>
        </w:rPr>
        <w:t>结构融资是指借由</w:t>
      </w:r>
      <w:r>
        <w:rPr>
          <w:rFonts w:hint="eastAsia"/>
          <w:sz w:val="24"/>
        </w:rPr>
        <w:t>“</w:t>
      </w:r>
      <w:r>
        <w:rPr>
          <w:sz w:val="24"/>
        </w:rPr>
        <w:t>资产分割</w:t>
      </w:r>
      <w:r>
        <w:rPr>
          <w:rFonts w:hint="eastAsia"/>
          <w:sz w:val="24"/>
        </w:rPr>
        <w:t>”</w:t>
      </w:r>
      <w:r>
        <w:rPr>
          <w:sz w:val="24"/>
        </w:rPr>
        <w:t>方式，将原本资金需求者持有的金融资产与资产持有者隔离，其目的是将该资产和资金需求者的破产风险隔离，并调整当事人之间的债权债务关系。从实际操作角度讲，结构融资就是以现金资产将企业特定资产从其资产负债表中进行替换即资产置换，在资产负债率不变的情况下，增加高效资产。在功能意义上，结构融资被视为一种信用体制创新，是区别于传统间接融资和直接融资的第三种融资模式。</w:t>
      </w:r>
    </w:p>
    <w:p w14:paraId="06CA474C">
      <w:pPr>
        <w:autoSpaceDE w:val="0"/>
        <w:autoSpaceDN w:val="0"/>
        <w:adjustRightInd w:val="0"/>
        <w:spacing w:line="440" w:lineRule="exact"/>
        <w:ind w:firstLine="480" w:firstLineChars="200"/>
        <w:rPr>
          <w:sz w:val="24"/>
        </w:rPr>
      </w:pPr>
      <w:r>
        <w:rPr>
          <w:sz w:val="24"/>
        </w:rPr>
        <w:t>结构融资的过程包括两个部分：一部分是关于资产分割的组织架构的调整，另一部分是资产迅速变现的过程。也就是说前一部分是建构，后一部分是融资。对于建构部分，所有结构融资产品的设计与流程大致相同，而对于融资部分，不同的结构融资产品针对自身特点可以设计不同的融资方式。在结构融资理念产生初期，融资方式大多采用非证券化形式，原始债权人将债权直接销售给买方，买方负责对购买的债权向债务人进行追索。结构融资运用到金融领域后，才逐渐分别在欧洲和美国等地形成了全覆盖债券和资产证券化产品。可以说，结构融资实质上是一种技术、一种理念</w:t>
      </w:r>
      <w:r>
        <w:rPr>
          <w:rFonts w:hint="eastAsia"/>
          <w:sz w:val="24"/>
        </w:rPr>
        <w:t>和</w:t>
      </w:r>
      <w:r>
        <w:rPr>
          <w:sz w:val="24"/>
        </w:rPr>
        <w:t>一个过程，而全覆盖债券是这种技术在产品上的体现。</w:t>
      </w:r>
    </w:p>
    <w:p w14:paraId="191DD08E">
      <w:pPr>
        <w:spacing w:line="440" w:lineRule="exact"/>
        <w:ind w:firstLine="480" w:firstLineChars="200"/>
        <w:jc w:val="left"/>
        <w:rPr>
          <w:sz w:val="24"/>
        </w:rPr>
      </w:pPr>
      <w:r>
        <w:rPr>
          <w:sz w:val="24"/>
        </w:rPr>
        <w:t>结构融资理念最先产生于国际贸易当中。随着资本主义经济的发展，跨国公司应运而生，成为国际贸易发展的一个主体。跨国公司在大规模的扩张过程中需要大量的</w:t>
      </w:r>
      <w:r>
        <w:rPr>
          <w:rFonts w:hint="eastAsia"/>
          <w:sz w:val="24"/>
        </w:rPr>
        <w:t>资金</w:t>
      </w:r>
      <w:r>
        <w:rPr>
          <w:sz w:val="24"/>
        </w:rPr>
        <w:t>，正是这种融资需求，以及银行对利润</w:t>
      </w:r>
      <w:r>
        <w:rPr>
          <w:rFonts w:hint="eastAsia"/>
          <w:sz w:val="24"/>
        </w:rPr>
        <w:t>的追求与对</w:t>
      </w:r>
      <w:r>
        <w:rPr>
          <w:sz w:val="24"/>
        </w:rPr>
        <w:t>风险的规避，催生了融资产品的创新。于是国际保理</w:t>
      </w:r>
      <w:r>
        <w:rPr>
          <w:rFonts w:hint="eastAsia"/>
          <w:sz w:val="24"/>
        </w:rPr>
        <w:t>和</w:t>
      </w:r>
      <w:r>
        <w:rPr>
          <w:sz w:val="24"/>
        </w:rPr>
        <w:t>包买票据等多种新型的结构贸易融资方式与风险规避工具诞生了。随着结构融资产品在国际贸易融资中的发展成熟，这种融资理念逐渐进入到金融领域，并得到迅速发展。而结构融资理念在金融领域的应用形式最主要就是全覆盖债券、ABS和MBS等资产证券化产品。</w:t>
      </w:r>
    </w:p>
    <w:p w14:paraId="27D695EE">
      <w:pPr>
        <w:pStyle w:val="4"/>
        <w:adjustRightInd w:val="0"/>
        <w:spacing w:before="156" w:beforeLines="50" w:after="156" w:afterLines="50" w:line="440" w:lineRule="exact"/>
        <w:ind w:firstLine="562" w:firstLineChars="200"/>
        <w:jc w:val="left"/>
        <w:rPr>
          <w:rFonts w:ascii="黑体" w:eastAsia="黑体"/>
          <w:b/>
          <w:sz w:val="28"/>
          <w:szCs w:val="28"/>
        </w:rPr>
      </w:pPr>
      <w:bookmarkStart w:id="4" w:name="_Toc217581270"/>
      <w:bookmarkStart w:id="5" w:name="_Toc256506342"/>
      <w:bookmarkStart w:id="6" w:name="_Toc217963420"/>
      <w:bookmarkStart w:id="7" w:name="_Toc239689202"/>
      <w:r>
        <w:rPr>
          <w:rFonts w:hint="eastAsia" w:ascii="黑体" w:eastAsia="黑体"/>
          <w:b/>
          <w:sz w:val="28"/>
          <w:szCs w:val="28"/>
        </w:rPr>
        <w:t>二、</w:t>
      </w:r>
      <w:r>
        <w:rPr>
          <w:rFonts w:ascii="黑体" w:eastAsia="黑体"/>
          <w:b/>
          <w:sz w:val="28"/>
          <w:szCs w:val="28"/>
        </w:rPr>
        <w:t>结构融资的优势</w:t>
      </w:r>
      <w:bookmarkEnd w:id="4"/>
      <w:bookmarkEnd w:id="5"/>
      <w:bookmarkEnd w:id="6"/>
      <w:bookmarkEnd w:id="7"/>
    </w:p>
    <w:p w14:paraId="6E4283BB">
      <w:pPr>
        <w:spacing w:line="440" w:lineRule="exact"/>
        <w:ind w:firstLine="480" w:firstLineChars="200"/>
        <w:jc w:val="left"/>
        <w:rPr>
          <w:sz w:val="24"/>
        </w:rPr>
      </w:pPr>
      <w:r>
        <w:rPr>
          <w:sz w:val="24"/>
        </w:rPr>
        <w:t>与传统的债权融资和股权融资相对应，结构融资实际上是一种资产融资形式。资产负债表是由基本的三个部分组成，资产、负债和所有者权益。这三部分分别对应的融资方式就是结构融资、债权融资和股权融资。</w:t>
      </w:r>
    </w:p>
    <w:p w14:paraId="08C48696">
      <w:pPr>
        <w:spacing w:line="440" w:lineRule="exact"/>
        <w:ind w:firstLine="480" w:firstLineChars="200"/>
        <w:jc w:val="left"/>
        <w:rPr>
          <w:sz w:val="24"/>
        </w:rPr>
      </w:pPr>
      <w:r>
        <w:rPr>
          <w:sz w:val="24"/>
        </w:rPr>
        <w:t>传统的融资方式主要是考虑到了资产负债表的右半部分，即通过对外发行债券获得债权融资和对外发行股票来获得股权融资。但是债权融资和股权融资都是有一定限度的，并且会对经营带来一定影响。如果通过增加企业负债来融通资金，则会提高资产负债率，对于很多企业，当其资产负债率达到某一水平后，企业再融资就会受到一定的限制。这样，很多盈利</w:t>
      </w:r>
      <w:r>
        <w:rPr>
          <w:rFonts w:hint="eastAsia"/>
          <w:sz w:val="24"/>
        </w:rPr>
        <w:t>状况</w:t>
      </w:r>
      <w:r>
        <w:rPr>
          <w:sz w:val="24"/>
        </w:rPr>
        <w:t>较好</w:t>
      </w:r>
      <w:r>
        <w:rPr>
          <w:rFonts w:hint="eastAsia"/>
          <w:sz w:val="24"/>
        </w:rPr>
        <w:t>，</w:t>
      </w:r>
      <w:r>
        <w:rPr>
          <w:sz w:val="24"/>
        </w:rPr>
        <w:t>但负债水平较高的企业就无法继续获得债权融资。另外，随着企业资产负债率的提高，企业的融资成本也会越来越大。</w:t>
      </w:r>
    </w:p>
    <w:p w14:paraId="766BE076">
      <w:pPr>
        <w:spacing w:line="440" w:lineRule="exact"/>
        <w:ind w:firstLine="480" w:firstLineChars="200"/>
        <w:jc w:val="left"/>
        <w:rPr>
          <w:sz w:val="24"/>
        </w:rPr>
      </w:pPr>
      <w:r>
        <w:rPr>
          <w:sz w:val="24"/>
        </w:rPr>
        <w:t>另一方面，如果是通过发行股票来融通资金，则会增加盈利压力。随着股本的增大，如果要保持既有的股利水平，则需要更多的盈利支持。如果由于股本的增大而带来股利水平的下降，不但会影响到股价乃至企业的稳定，而且股本融资的市场需求会越来越小，融资成本也会越来越大。但是企业的正常经营往往离不开持续不断的融资支持，完全靠自有资本维持企业的正常经营乃至将企业做强做大，在现今的经济社会几乎是不可能实现的。因此在融资需求不断增加的推动下，为了解决那些无法完全依靠债权融资和股权融资来解决资金问题，</w:t>
      </w:r>
      <w:r>
        <w:rPr>
          <w:rFonts w:hint="eastAsia"/>
          <w:sz w:val="24"/>
        </w:rPr>
        <w:t>融资企业不断的创新</w:t>
      </w:r>
      <w:r>
        <w:rPr>
          <w:sz w:val="24"/>
        </w:rPr>
        <w:t>融资方式，</w:t>
      </w:r>
      <w:r>
        <w:rPr>
          <w:rFonts w:hint="eastAsia"/>
          <w:sz w:val="24"/>
        </w:rPr>
        <w:t>从而产生了</w:t>
      </w:r>
      <w:r>
        <w:rPr>
          <w:sz w:val="24"/>
        </w:rPr>
        <w:t>结构融资。</w:t>
      </w:r>
    </w:p>
    <w:p w14:paraId="238F0302">
      <w:pPr>
        <w:spacing w:line="440" w:lineRule="exact"/>
        <w:ind w:firstLine="480" w:firstLineChars="200"/>
        <w:jc w:val="left"/>
        <w:rPr>
          <w:sz w:val="24"/>
        </w:rPr>
      </w:pPr>
      <w:r>
        <w:rPr>
          <w:rFonts w:hint="eastAsia"/>
          <w:sz w:val="24"/>
        </w:rPr>
        <w:t>随着</w:t>
      </w:r>
      <w:r>
        <w:rPr>
          <w:sz w:val="24"/>
        </w:rPr>
        <w:t>结构融资方式</w:t>
      </w:r>
      <w:r>
        <w:rPr>
          <w:rFonts w:hint="eastAsia"/>
          <w:sz w:val="24"/>
        </w:rPr>
        <w:t>的出现</w:t>
      </w:r>
      <w:r>
        <w:rPr>
          <w:sz w:val="24"/>
        </w:rPr>
        <w:t>，</w:t>
      </w:r>
      <w:r>
        <w:rPr>
          <w:rFonts w:hint="eastAsia"/>
          <w:sz w:val="24"/>
        </w:rPr>
        <w:t>资产负债表</w:t>
      </w:r>
      <w:r>
        <w:rPr>
          <w:sz w:val="24"/>
        </w:rPr>
        <w:t>左侧融资越来越成为一种重要的融资方式</w:t>
      </w:r>
      <w:r>
        <w:rPr>
          <w:rFonts w:hint="eastAsia"/>
          <w:sz w:val="24"/>
        </w:rPr>
        <w:t>，</w:t>
      </w:r>
      <w:r>
        <w:rPr>
          <w:sz w:val="24"/>
        </w:rPr>
        <w:t>融资重点</w:t>
      </w:r>
      <w:r>
        <w:rPr>
          <w:rFonts w:hint="eastAsia"/>
          <w:sz w:val="24"/>
        </w:rPr>
        <w:t>也</w:t>
      </w:r>
      <w:r>
        <w:rPr>
          <w:sz w:val="24"/>
        </w:rPr>
        <w:t>由</w:t>
      </w:r>
      <w:r>
        <w:rPr>
          <w:rFonts w:hint="eastAsia"/>
          <w:sz w:val="24"/>
        </w:rPr>
        <w:t>单一的</w:t>
      </w:r>
      <w:r>
        <w:rPr>
          <w:sz w:val="24"/>
        </w:rPr>
        <w:t>资产负债表的右侧转向资产负债表的两侧</w:t>
      </w:r>
      <w:r>
        <w:rPr>
          <w:rFonts w:hint="eastAsia"/>
          <w:sz w:val="24"/>
        </w:rPr>
        <w:t>。</w:t>
      </w:r>
      <w:r>
        <w:rPr>
          <w:sz w:val="24"/>
        </w:rPr>
        <w:t>借助结构融资，企业可以根据自身的财务特点和</w:t>
      </w:r>
      <w:r>
        <w:rPr>
          <w:rFonts w:hint="eastAsia"/>
          <w:sz w:val="24"/>
        </w:rPr>
        <w:t>具体</w:t>
      </w:r>
      <w:r>
        <w:rPr>
          <w:sz w:val="24"/>
        </w:rPr>
        <w:t>财务安排，对资产负债表中</w:t>
      </w:r>
      <w:r>
        <w:rPr>
          <w:rFonts w:hint="eastAsia"/>
          <w:sz w:val="24"/>
        </w:rPr>
        <w:t>特殊</w:t>
      </w:r>
      <w:r>
        <w:rPr>
          <w:sz w:val="24"/>
        </w:rPr>
        <w:t>项目进行调整和优化。如应收账款、存货及定单等问题，均可通过结构融资将其剥离，从而实现应收账款融资、库存及定单融资等。在严格风险控制的前提下，通过结构融资金融技术，企业提高了自有资金使用杠杆，增加了股本回报率。</w:t>
      </w:r>
    </w:p>
    <w:p w14:paraId="40732C2F">
      <w:pPr>
        <w:spacing w:line="440" w:lineRule="exact"/>
        <w:ind w:firstLine="480" w:firstLineChars="200"/>
        <w:rPr>
          <w:sz w:val="24"/>
        </w:rPr>
      </w:pPr>
      <w:r>
        <w:rPr>
          <w:sz w:val="24"/>
        </w:rPr>
        <w:t>而对于本身并不符合融资条件的企业，通过结构融资的增信程序，企业也可以较低的</w:t>
      </w:r>
      <w:r>
        <w:rPr>
          <w:rFonts w:hint="eastAsia"/>
          <w:sz w:val="24"/>
        </w:rPr>
        <w:t>融资</w:t>
      </w:r>
      <w:r>
        <w:rPr>
          <w:sz w:val="24"/>
        </w:rPr>
        <w:t>成本</w:t>
      </w:r>
      <w:r>
        <w:rPr>
          <w:rFonts w:hint="eastAsia"/>
          <w:sz w:val="24"/>
        </w:rPr>
        <w:t>获</w:t>
      </w:r>
      <w:r>
        <w:rPr>
          <w:sz w:val="24"/>
        </w:rPr>
        <w:t>得企业发展需要的资金。例如当企业以发行债券形式进行融资时，投资者对于债券的认可以及债券利息的确定，最主要的依据就是权威评级机构的评级。如果企业发行债券，评级机构需要对企业的整体经营水平和财务状况</w:t>
      </w:r>
      <w:r>
        <w:rPr>
          <w:rFonts w:hint="eastAsia"/>
          <w:sz w:val="24"/>
        </w:rPr>
        <w:t>进行</w:t>
      </w:r>
      <w:r>
        <w:rPr>
          <w:sz w:val="24"/>
        </w:rPr>
        <w:t>评估，并以此做出评级。对于一个拥有部分优质资产，但是整体状况不</w:t>
      </w:r>
      <w:r>
        <w:rPr>
          <w:rFonts w:hint="eastAsia"/>
          <w:sz w:val="24"/>
        </w:rPr>
        <w:t>佳</w:t>
      </w:r>
      <w:r>
        <w:rPr>
          <w:sz w:val="24"/>
        </w:rPr>
        <w:t>的企业而言，或者对于一个整体状况良好但资产负债率过高的企业而言，它们获得的</w:t>
      </w:r>
      <w:r>
        <w:rPr>
          <w:rFonts w:hint="eastAsia"/>
          <w:sz w:val="24"/>
        </w:rPr>
        <w:t>信用</w:t>
      </w:r>
      <w:r>
        <w:rPr>
          <w:sz w:val="24"/>
        </w:rPr>
        <w:t>等级往往都不会太高，因此融资</w:t>
      </w:r>
      <w:r>
        <w:rPr>
          <w:rFonts w:hint="eastAsia"/>
          <w:sz w:val="24"/>
        </w:rPr>
        <w:t>成本</w:t>
      </w:r>
      <w:r>
        <w:rPr>
          <w:sz w:val="24"/>
        </w:rPr>
        <w:t>会比较高，而过高的融资成本将直接影响到企业的经营水平。如果企业借助于结构融资，将部分优质资产</w:t>
      </w:r>
      <w:r>
        <w:rPr>
          <w:rFonts w:hint="eastAsia"/>
          <w:sz w:val="24"/>
        </w:rPr>
        <w:t>“</w:t>
      </w:r>
      <w:r>
        <w:rPr>
          <w:sz w:val="24"/>
        </w:rPr>
        <w:t>真实销售</w:t>
      </w:r>
      <w:r>
        <w:rPr>
          <w:rFonts w:hint="eastAsia"/>
          <w:sz w:val="24"/>
        </w:rPr>
        <w:t>”</w:t>
      </w:r>
      <w:r>
        <w:rPr>
          <w:sz w:val="24"/>
        </w:rPr>
        <w:t>给SPV，实现出售资产与原企业资产的</w:t>
      </w:r>
      <w:r>
        <w:rPr>
          <w:rFonts w:hint="eastAsia"/>
          <w:sz w:val="24"/>
        </w:rPr>
        <w:t>“</w:t>
      </w:r>
      <w:r>
        <w:rPr>
          <w:sz w:val="24"/>
        </w:rPr>
        <w:t>破产隔离</w:t>
      </w:r>
      <w:r>
        <w:rPr>
          <w:rFonts w:hint="eastAsia"/>
          <w:sz w:val="24"/>
        </w:rPr>
        <w:t>”</w:t>
      </w:r>
      <w:r>
        <w:rPr>
          <w:sz w:val="24"/>
        </w:rPr>
        <w:t>。当SPV以这部分资产发行债券时，评级机构只需对SPV进行评级，而SPV可以通过多种增</w:t>
      </w:r>
      <w:r>
        <w:rPr>
          <w:rFonts w:hint="eastAsia"/>
          <w:sz w:val="24"/>
        </w:rPr>
        <w:t>信</w:t>
      </w:r>
      <w:r>
        <w:rPr>
          <w:sz w:val="24"/>
        </w:rPr>
        <w:t>方式对拟发行债券的资产进行增</w:t>
      </w:r>
      <w:r>
        <w:rPr>
          <w:rFonts w:hint="eastAsia"/>
          <w:sz w:val="24"/>
        </w:rPr>
        <w:t>信</w:t>
      </w:r>
      <w:r>
        <w:rPr>
          <w:sz w:val="24"/>
        </w:rPr>
        <w:t>，</w:t>
      </w:r>
      <w:r>
        <w:rPr>
          <w:rFonts w:hint="eastAsia"/>
          <w:sz w:val="24"/>
        </w:rPr>
        <w:t>提升自己</w:t>
      </w:r>
      <w:r>
        <w:rPr>
          <w:sz w:val="24"/>
        </w:rPr>
        <w:t>的</w:t>
      </w:r>
      <w:r>
        <w:rPr>
          <w:rFonts w:hint="eastAsia"/>
          <w:sz w:val="24"/>
        </w:rPr>
        <w:t>信用等级</w:t>
      </w:r>
      <w:r>
        <w:rPr>
          <w:sz w:val="24"/>
        </w:rPr>
        <w:t>，</w:t>
      </w:r>
      <w:r>
        <w:rPr>
          <w:rFonts w:hint="eastAsia"/>
          <w:sz w:val="24"/>
        </w:rPr>
        <w:t>从而降低自身的</w:t>
      </w:r>
      <w:r>
        <w:rPr>
          <w:sz w:val="24"/>
        </w:rPr>
        <w:t>融资成本，</w:t>
      </w:r>
      <w:r>
        <w:rPr>
          <w:rFonts w:hint="eastAsia"/>
          <w:sz w:val="24"/>
        </w:rPr>
        <w:t>实现</w:t>
      </w:r>
      <w:r>
        <w:rPr>
          <w:sz w:val="24"/>
        </w:rPr>
        <w:t>低成本融资的目的。</w:t>
      </w:r>
    </w:p>
    <w:p w14:paraId="1D72D35B">
      <w:pPr>
        <w:spacing w:line="440" w:lineRule="exact"/>
        <w:ind w:firstLine="480" w:firstLineChars="200"/>
        <w:rPr>
          <w:sz w:val="24"/>
        </w:rPr>
      </w:pPr>
      <w:r>
        <w:rPr>
          <w:sz w:val="24"/>
        </w:rPr>
        <w:t>结构化融资作为资本市场融资的一种方式，与传统股权融资和债权融资有较大的区别，传统融资是基于融资对象的整体实力和信用，而结构化融资则是基于特定资产所能带来的现金流，与原始资产拥有人的信用区别开来。在实现完全风险隔离和真实销售的情况下，与原始资产持有人的信用无关，可以实现与原始资产持有人完全的破产风险隔离。根据国际清算银行</w:t>
      </w:r>
      <w:r>
        <w:rPr>
          <w:rFonts w:hint="eastAsia"/>
          <w:sz w:val="24"/>
        </w:rPr>
        <w:t>（</w:t>
      </w:r>
      <w:r>
        <w:rPr>
          <w:sz w:val="24"/>
        </w:rPr>
        <w:t>Bank of International Settlement</w:t>
      </w:r>
      <w:r>
        <w:rPr>
          <w:rFonts w:hint="eastAsia"/>
          <w:sz w:val="24"/>
        </w:rPr>
        <w:t>）</w:t>
      </w:r>
      <w:r>
        <w:rPr>
          <w:sz w:val="24"/>
        </w:rPr>
        <w:t>的定义，结构化融资是基于证券化技术的一种融资工具，主要体现为三个特点：</w:t>
      </w:r>
      <w:r>
        <w:rPr>
          <w:rFonts w:hint="eastAsia"/>
          <w:sz w:val="24"/>
        </w:rPr>
        <w:t>（1）</w:t>
      </w:r>
      <w:r>
        <w:rPr>
          <w:sz w:val="24"/>
        </w:rPr>
        <w:t>归集基于单个现金流或多个合成现金流的基础资产池；</w:t>
      </w:r>
      <w:r>
        <w:rPr>
          <w:rFonts w:hint="eastAsia"/>
          <w:sz w:val="24"/>
        </w:rPr>
        <w:t>（2）</w:t>
      </w:r>
      <w:r>
        <w:rPr>
          <w:sz w:val="24"/>
        </w:rPr>
        <w:t>将资产池支持的债务进行分割，分割成不同信用等级的产品；</w:t>
      </w:r>
      <w:r>
        <w:rPr>
          <w:rFonts w:hint="eastAsia"/>
          <w:sz w:val="24"/>
        </w:rPr>
        <w:t>（3）</w:t>
      </w:r>
      <w:r>
        <w:rPr>
          <w:sz w:val="24"/>
        </w:rPr>
        <w:t>将原始资产持有人的信用风险与基础资产池的信用风险隔离开来，通常采用一个有限期间存在的特殊目的机构（SPV）。由于结构化融资证券是通过</w:t>
      </w:r>
      <w:r>
        <w:rPr>
          <w:rFonts w:hint="eastAsia"/>
          <w:sz w:val="24"/>
        </w:rPr>
        <w:t>“</w:t>
      </w:r>
      <w:r>
        <w:rPr>
          <w:sz w:val="24"/>
        </w:rPr>
        <w:t>组合基础资产未来现金流</w:t>
      </w:r>
      <w:r>
        <w:rPr>
          <w:rFonts w:hint="eastAsia"/>
          <w:sz w:val="24"/>
        </w:rPr>
        <w:t>”</w:t>
      </w:r>
      <w:r>
        <w:rPr>
          <w:sz w:val="24"/>
        </w:rPr>
        <w:t>的机制来发行的，因此一般又被称为资产支持证券。这些资产涵盖的种类很广，包括住房抵押贷款证券、商业不动产抵押贷款证券、资产支持证券、商业租赁合约证券以及其他任何具有可回收现金流的金融工具。近年来，又出现了一些新的结构化融资证券品种，其基础资产本身就是结构化融资证券以及多种</w:t>
      </w:r>
      <w:r>
        <w:rPr>
          <w:rFonts w:hint="eastAsia"/>
          <w:sz w:val="24"/>
        </w:rPr>
        <w:t>债务抵押债券</w:t>
      </w:r>
      <w:r>
        <w:rPr>
          <w:sz w:val="24"/>
        </w:rPr>
        <w:t>（</w:t>
      </w:r>
      <w:r>
        <w:rPr>
          <w:rFonts w:hint="eastAsia"/>
          <w:sz w:val="24"/>
        </w:rPr>
        <w:t>C</w:t>
      </w:r>
      <w:r>
        <w:rPr>
          <w:sz w:val="24"/>
        </w:rPr>
        <w:t xml:space="preserve">ollateralized </w:t>
      </w:r>
      <w:r>
        <w:rPr>
          <w:rFonts w:hint="eastAsia"/>
          <w:sz w:val="24"/>
        </w:rPr>
        <w:t>D</w:t>
      </w:r>
      <w:r>
        <w:rPr>
          <w:sz w:val="24"/>
        </w:rPr>
        <w:t xml:space="preserve">ebt </w:t>
      </w:r>
      <w:r>
        <w:rPr>
          <w:rFonts w:hint="eastAsia"/>
          <w:sz w:val="24"/>
        </w:rPr>
        <w:t>O</w:t>
      </w:r>
      <w:r>
        <w:rPr>
          <w:sz w:val="24"/>
        </w:rPr>
        <w:t>bligations</w:t>
      </w:r>
      <w:r>
        <w:rPr>
          <w:rFonts w:hint="eastAsia"/>
          <w:sz w:val="24"/>
        </w:rPr>
        <w:t>，简称“</w:t>
      </w:r>
      <w:r>
        <w:rPr>
          <w:sz w:val="24"/>
        </w:rPr>
        <w:t>CDOs</w:t>
      </w:r>
      <w:r>
        <w:rPr>
          <w:rFonts w:hint="eastAsia"/>
          <w:sz w:val="24"/>
        </w:rPr>
        <w:t>”</w:t>
      </w:r>
      <w:r>
        <w:rPr>
          <w:sz w:val="24"/>
        </w:rPr>
        <w:t>）。 随着结构化融资技术在资产证券化中的运用，使得结构融资的特性更加明确，大大促进了资产证券化的发展。因此，资产证券化更多地被称为结构融资。</w:t>
      </w:r>
    </w:p>
    <w:p w14:paraId="5922FA16">
      <w:pPr>
        <w:pStyle w:val="4"/>
        <w:adjustRightInd w:val="0"/>
        <w:spacing w:before="156" w:beforeLines="50" w:after="156" w:afterLines="50" w:line="440" w:lineRule="exact"/>
        <w:ind w:firstLine="562" w:firstLineChars="200"/>
        <w:jc w:val="left"/>
        <w:rPr>
          <w:rFonts w:hint="eastAsia" w:ascii="黑体" w:eastAsia="黑体"/>
          <w:b/>
          <w:sz w:val="28"/>
          <w:szCs w:val="28"/>
        </w:rPr>
      </w:pPr>
      <w:bookmarkStart w:id="8" w:name="_Toc239689203"/>
      <w:bookmarkStart w:id="9" w:name="_Toc256506343"/>
      <w:r>
        <w:rPr>
          <w:rFonts w:hint="eastAsia" w:ascii="黑体" w:eastAsia="黑体"/>
          <w:b/>
          <w:sz w:val="28"/>
          <w:szCs w:val="28"/>
        </w:rPr>
        <w:t>三、</w:t>
      </w:r>
      <w:r>
        <w:rPr>
          <w:rFonts w:ascii="黑体" w:eastAsia="黑体"/>
          <w:b/>
          <w:sz w:val="28"/>
          <w:szCs w:val="28"/>
        </w:rPr>
        <w:t>资产证券化</w:t>
      </w:r>
      <w:bookmarkEnd w:id="8"/>
      <w:r>
        <w:rPr>
          <w:rFonts w:hint="eastAsia" w:ascii="黑体" w:eastAsia="黑体"/>
          <w:b/>
          <w:sz w:val="28"/>
          <w:szCs w:val="28"/>
        </w:rPr>
        <w:t>基本原理</w:t>
      </w:r>
      <w:bookmarkEnd w:id="9"/>
    </w:p>
    <w:p w14:paraId="2DE10864">
      <w:pPr>
        <w:spacing w:line="440" w:lineRule="exact"/>
        <w:ind w:firstLine="480" w:firstLineChars="200"/>
        <w:rPr>
          <w:sz w:val="24"/>
        </w:rPr>
      </w:pPr>
      <w:r>
        <w:rPr>
          <w:sz w:val="24"/>
        </w:rPr>
        <w:t>资产证券化，是指将缺乏流动性但未来具有稳定现金流的资产，通过结构安排转化为可以在金融市场上流通的证券的过程。任何企业只要拥有可预测的未来现金流</w:t>
      </w:r>
      <w:r>
        <w:rPr>
          <w:rFonts w:hint="eastAsia"/>
          <w:sz w:val="24"/>
        </w:rPr>
        <w:t>的资产</w:t>
      </w:r>
      <w:r>
        <w:rPr>
          <w:sz w:val="24"/>
        </w:rPr>
        <w:t>，例如应收账款、应收租赁费</w:t>
      </w:r>
      <w:r>
        <w:rPr>
          <w:rFonts w:hint="eastAsia"/>
          <w:sz w:val="24"/>
        </w:rPr>
        <w:t>和</w:t>
      </w:r>
      <w:r>
        <w:rPr>
          <w:sz w:val="24"/>
        </w:rPr>
        <w:t>金融机构的各种债权如信贷资产等，都可进行证券化融资。</w:t>
      </w:r>
    </w:p>
    <w:p w14:paraId="2D0BBB79">
      <w:pPr>
        <w:spacing w:line="440" w:lineRule="exact"/>
        <w:ind w:firstLine="480" w:firstLineChars="200"/>
        <w:rPr>
          <w:sz w:val="24"/>
        </w:rPr>
      </w:pPr>
      <w:r>
        <w:rPr>
          <w:sz w:val="24"/>
        </w:rPr>
        <w:t>国际上最早的资产证券化案例可以追溯到1970年</w:t>
      </w:r>
      <w:r>
        <w:rPr>
          <w:rFonts w:hint="eastAsia"/>
          <w:sz w:val="24"/>
        </w:rPr>
        <w:t>。</w:t>
      </w:r>
      <w:r>
        <w:rPr>
          <w:sz w:val="24"/>
        </w:rPr>
        <w:t>当时为了解决房贷资金不足问题，由美国政府国民抵押协会收购住房抵押贷款，</w:t>
      </w:r>
      <w:r>
        <w:rPr>
          <w:rFonts w:hint="eastAsia"/>
          <w:sz w:val="24"/>
        </w:rPr>
        <w:t>并以此为标的物发行了第一笔抵押贷款证券，</w:t>
      </w:r>
      <w:r>
        <w:rPr>
          <w:sz w:val="24"/>
        </w:rPr>
        <w:t>随后证券化技术被广泛应用于抵押债权以外的债权资产。资产证券化20世纪80年代在欧美市场蓬勃发展，此后广泛而迅速发展到世界各地。总之，资产证券化是近30年来世界金融领域最重大和发展最快的金融创新和金融工具，它是衍生证券技术和金融工程技术相组合的产物。当今资产证券化应用范围越来越广，产品种类也越来越多。</w:t>
      </w:r>
    </w:p>
    <w:p w14:paraId="3623CDF3">
      <w:pPr>
        <w:spacing w:line="440" w:lineRule="exact"/>
        <w:ind w:firstLine="480" w:firstLineChars="200"/>
        <w:rPr>
          <w:sz w:val="24"/>
        </w:rPr>
      </w:pPr>
      <w:r>
        <w:rPr>
          <w:sz w:val="24"/>
        </w:rPr>
        <w:t>（1）资产证券化的操作程序</w:t>
      </w:r>
    </w:p>
    <w:p w14:paraId="16A0B793">
      <w:pPr>
        <w:spacing w:after="312" w:afterLines="100" w:line="440" w:lineRule="exact"/>
        <w:ind w:firstLine="480" w:firstLineChars="200"/>
        <w:rPr>
          <w:sz w:val="24"/>
        </w:rPr>
      </w:pPr>
      <w:r>
        <w:rPr>
          <w:sz w:val="24"/>
        </w:rPr>
        <w:t>证券化核心在于对基础资产中风险与收益要素的分离与重组，使其定价的重新配置更为有效，从而使参与各方均能受益。资产证券化的实施一般可分为以下五个步骤：①组建一个特殊目的机构（SPV）；②SPV 选择能进行证券化的资产对象；③以合同</w:t>
      </w:r>
      <w:r>
        <w:rPr>
          <w:rFonts w:hint="eastAsia"/>
          <w:sz w:val="24"/>
        </w:rPr>
        <w:t>和</w:t>
      </w:r>
      <w:r>
        <w:rPr>
          <w:sz w:val="24"/>
        </w:rPr>
        <w:t>协议等方式将原始权益人所拥有的项目资产的未来现金收入的权益转让给 SPV。目的是使原始权益人的风险与未来现金收入的风险隔离，SPV 只承担未来现金收入风险；④SPV直接在资本市场发行证券募集资金或者由 SPV信用担保，由其他机构组织发行</w:t>
      </w:r>
      <w:r>
        <w:rPr>
          <w:rFonts w:hint="eastAsia"/>
          <w:sz w:val="24"/>
        </w:rPr>
        <w:t>，</w:t>
      </w:r>
      <w:r>
        <w:rPr>
          <w:sz w:val="24"/>
        </w:rPr>
        <w:t>并将募集的资金用于项目建设或购买被证券化的金融资产等；⑤SPV通过项目资产或证券化的金融资产所产生的现金流入量，按计划清偿证券本息，</w:t>
      </w:r>
      <w:r>
        <w:rPr>
          <w:rFonts w:hint="eastAsia"/>
          <w:sz w:val="24"/>
        </w:rPr>
        <w:t>随着</w:t>
      </w:r>
      <w:r>
        <w:rPr>
          <w:sz w:val="24"/>
        </w:rPr>
        <w:t>本息偿还完毕，各种合同到期废止，全部过程结束。资产证券化具体交易流程如图</w:t>
      </w:r>
      <w:r>
        <w:rPr>
          <w:rFonts w:hint="eastAsia"/>
          <w:sz w:val="24"/>
        </w:rPr>
        <w:t>11</w:t>
      </w:r>
      <w:r>
        <w:rPr>
          <w:sz w:val="24"/>
        </w:rPr>
        <w:t>.1。</w:t>
      </w:r>
    </w:p>
    <w:p w14:paraId="2EAF4324">
      <w:pPr>
        <w:spacing w:line="360" w:lineRule="auto"/>
        <w:rPr>
          <w:sz w:val="24"/>
        </w:rPr>
      </w:pPr>
      <w:r>
        <w:rPr>
          <w:sz w:val="24"/>
        </w:rPr>
        <w:pict>
          <v:group id="_x0000_s1026" o:spid="_x0000_s1026" o:spt="203" style="height:239.2pt;width:414pt;" coordorigin="1771,4299" coordsize="8280,4784" editas="canvas">
            <o:lock v:ext="edit"/>
            <v:shape id="_x0000_s1027" o:spid="_x0000_s1027" o:spt="75" type="#_x0000_t75" style="position:absolute;left:1771;top:4299;height:4784;width:8280;" filled="f" o:preferrelative="f" stroked="f" coordsize="21600,21600">
              <v:fill on="f" focussize="0,0"/>
              <v:stroke on="f" joinstyle="miter"/>
              <v:imagedata o:title=""/>
              <o:lock v:ext="edit" text="t" aspectratio="t"/>
            </v:shape>
            <v:shape id="_x0000_s1028" o:spid="_x0000_s1028" o:spt="202" type="#_x0000_t202" style="position:absolute;left:4547;top:4299;height:468;width:720;" stroked="f" coordsize="21600,21600">
              <v:path/>
              <v:fill opacity="0f" focussize="0,0"/>
              <v:stroke on="f" joinstyle="miter"/>
              <v:imagedata o:title=""/>
              <o:lock v:ext="edit"/>
              <v:textbox>
                <w:txbxContent>
                  <w:p w14:paraId="142ED609">
                    <w:pPr>
                      <w:rPr>
                        <w:rFonts w:hint="eastAsia"/>
                      </w:rPr>
                    </w:pPr>
                    <w:r>
                      <w:rPr>
                        <w:rFonts w:hint="eastAsia"/>
                      </w:rPr>
                      <w:t>债务</w:t>
                    </w:r>
                  </w:p>
                </w:txbxContent>
              </v:textbox>
            </v:shape>
            <v:shape id="_x0000_s1029" o:spid="_x0000_s1029" o:spt="202" type="#_x0000_t202" style="position:absolute;left:1843;top:7211;height:468;width:1620;" stroked="f" coordsize="21600,21600">
              <v:path/>
              <v:fill opacity="0f" focussize="0,0"/>
              <v:stroke on="f" joinstyle="miter"/>
              <v:imagedata o:title=""/>
              <o:lock v:ext="edit"/>
              <v:textbox>
                <w:txbxContent>
                  <w:p w14:paraId="1CFAC59C">
                    <w:pPr>
                      <w:rPr>
                        <w:rFonts w:hint="eastAsia"/>
                      </w:rPr>
                    </w:pPr>
                    <w:r>
                      <w:rPr>
                        <w:rFonts w:hint="eastAsia"/>
                      </w:rPr>
                      <w:t>ABS权益清偿</w:t>
                    </w:r>
                  </w:p>
                </w:txbxContent>
              </v:textbox>
            </v:shape>
            <v:group id="_x0000_s1030" o:spid="_x0000_s1030" o:spt="203" style="position:absolute;left:2231;top:4559;height:4369;width:7729;" coordorigin="2231,4559" coordsize="7729,4369">
              <o:lock v:ext="edit"/>
              <v:shape id="_x0000_s1031" o:spid="_x0000_s1031" o:spt="176" type="#_x0000_t176" style="position:absolute;left:2500;top:4559;height:467;width:1692;" fillcolor="#CCFFCC" filled="t" coordsize="21600,21600">
                <v:path/>
                <v:fill on="t" focussize="0,0"/>
                <v:stroke dashstyle="1 1" endcap="round"/>
                <v:imagedata o:title=""/>
                <o:lock v:ext="edit"/>
                <v:textbox>
                  <w:txbxContent>
                    <w:p w14:paraId="362CFE6B">
                      <w:pPr>
                        <w:jc w:val="center"/>
                        <w:rPr>
                          <w:rFonts w:hint="eastAsia"/>
                        </w:rPr>
                      </w:pPr>
                      <w:r>
                        <w:rPr>
                          <w:rFonts w:hint="eastAsia"/>
                        </w:rPr>
                        <w:t>原始债务人</w:t>
                      </w:r>
                    </w:p>
                  </w:txbxContent>
                </v:textbox>
              </v:shape>
              <v:shape id="_x0000_s1032" o:spid="_x0000_s1032" o:spt="176" type="#_x0000_t176" style="position:absolute;left:5616;top:4572;height:469;width:1694;" fillcolor="#CCFFCC" filled="t" coordsize="21600,21600">
                <v:path/>
                <v:fill on="t" focussize="0,0"/>
                <v:stroke dashstyle="1 1" endcap="round"/>
                <v:imagedata o:title=""/>
                <o:lock v:ext="edit"/>
                <v:textbox>
                  <w:txbxContent>
                    <w:p w14:paraId="018A1A1A">
                      <w:pPr>
                        <w:jc w:val="center"/>
                        <w:rPr>
                          <w:rFonts w:hint="eastAsia"/>
                        </w:rPr>
                      </w:pPr>
                      <w:r>
                        <w:rPr>
                          <w:rFonts w:hint="eastAsia"/>
                        </w:rPr>
                        <w:t>发起人</w:t>
                      </w:r>
                    </w:p>
                  </w:txbxContent>
                </v:textbox>
              </v:shape>
              <v:shape id="_x0000_s1033" o:spid="_x0000_s1033" o:spt="176" type="#_x0000_t176" style="position:absolute;left:5622;top:5807;height:937;width:1655;" fillcolor="#CCFFCC" filled="t" coordsize="21600,21600">
                <v:path/>
                <v:fill on="t" focussize="0,0"/>
                <v:stroke dashstyle="1 1" endcap="round"/>
                <v:imagedata o:title=""/>
                <o:lock v:ext="edit"/>
                <v:textbox>
                  <w:txbxContent>
                    <w:p w14:paraId="78EEBFD1">
                      <w:pPr>
                        <w:jc w:val="center"/>
                        <w:rPr>
                          <w:rFonts w:hint="eastAsia"/>
                        </w:rPr>
                      </w:pPr>
                      <w:r>
                        <w:rPr>
                          <w:rFonts w:hint="eastAsia"/>
                        </w:rPr>
                        <w:t>特殊目的机构（SPV）</w:t>
                      </w:r>
                    </w:p>
                  </w:txbxContent>
                </v:textbox>
              </v:shape>
              <v:shape id="_x0000_s1034" o:spid="_x0000_s1034" o:spt="176" type="#_x0000_t176" style="position:absolute;left:5598;top:7367;height:469;width:1718;" fillcolor="#FFFF99" filled="t" coordsize="21600,21600">
                <v:path/>
                <v:fill on="t" focussize="0,0"/>
                <v:stroke dashstyle="dashDot"/>
                <v:imagedata o:title=""/>
                <o:lock v:ext="edit"/>
                <v:textbox>
                  <w:txbxContent>
                    <w:p w14:paraId="43F5AA0C">
                      <w:pPr>
                        <w:jc w:val="center"/>
                        <w:rPr>
                          <w:rFonts w:hint="eastAsia"/>
                        </w:rPr>
                      </w:pPr>
                      <w:r>
                        <w:rPr>
                          <w:rFonts w:hint="eastAsia"/>
                        </w:rPr>
                        <w:t>证券承销商</w:t>
                      </w:r>
                    </w:p>
                  </w:txbxContent>
                </v:textbox>
              </v:shape>
              <v:shape id="_x0000_s1035" o:spid="_x0000_s1035" o:spt="176" type="#_x0000_t176" style="position:absolute;left:5585;top:8459;height:468;width:1692;" fillcolor="#CCFFCC" filled="t" coordsize="21600,21600">
                <v:path/>
                <v:fill on="t" focussize="0,0"/>
                <v:stroke dashstyle="1 1" endcap="round"/>
                <v:imagedata o:title=""/>
                <o:lock v:ext="edit"/>
                <v:textbox>
                  <w:txbxContent>
                    <w:p w14:paraId="2C0D8299">
                      <w:pPr>
                        <w:jc w:val="center"/>
                        <w:rPr>
                          <w:rFonts w:hint="eastAsia"/>
                        </w:rPr>
                      </w:pPr>
                      <w:r>
                        <w:rPr>
                          <w:rFonts w:hint="eastAsia"/>
                        </w:rPr>
                        <w:t>投资者</w:t>
                      </w:r>
                    </w:p>
                  </w:txbxContent>
                </v:textbox>
              </v:shape>
              <v:shape id="_x0000_s1036" o:spid="_x0000_s1036" o:spt="202" type="#_x0000_t202" style="position:absolute;left:4549;top:4845;height:468;width:900;" stroked="f" coordsize="21600,21600">
                <v:path/>
                <v:fill opacity="0f" focussize="0,0"/>
                <v:stroke on="f" joinstyle="miter"/>
                <v:imagedata o:title=""/>
                <o:lock v:ext="edit"/>
                <v:textbox>
                  <w:txbxContent>
                    <w:p w14:paraId="522A75B4">
                      <w:pPr>
                        <w:rPr>
                          <w:rFonts w:hint="eastAsia"/>
                        </w:rPr>
                      </w:pPr>
                      <w:r>
                        <w:rPr>
                          <w:rFonts w:hint="eastAsia"/>
                        </w:rPr>
                        <w:t>债权</w:t>
                      </w:r>
                    </w:p>
                  </w:txbxContent>
                </v:textbox>
              </v:shape>
              <v:shape id="_x0000_s1037" o:spid="_x0000_s1037" o:spt="202" type="#_x0000_t202" style="position:absolute;left:6527;top:5170;height:468;width:1260;" stroked="f" coordsize="21600,21600">
                <v:path/>
                <v:fill opacity="0f" focussize="0,0"/>
                <v:stroke on="f" joinstyle="miter"/>
                <v:imagedata o:title=""/>
                <o:lock v:ext="edit"/>
                <v:textbox>
                  <w:txbxContent>
                    <w:p w14:paraId="072BFD67">
                      <w:pPr>
                        <w:rPr>
                          <w:rFonts w:hint="eastAsia"/>
                        </w:rPr>
                      </w:pPr>
                      <w:r>
                        <w:rPr>
                          <w:rFonts w:hint="eastAsia"/>
                        </w:rPr>
                        <w:t>转让资产</w:t>
                      </w:r>
                    </w:p>
                  </w:txbxContent>
                </v:textbox>
              </v:shape>
              <v:shape id="_x0000_s1038" o:spid="_x0000_s1038" o:spt="202" type="#_x0000_t202" style="position:absolute;left:5232;top:5196;height:468;width:1155;" stroked="f" coordsize="21600,21600">
                <v:path/>
                <v:fill opacity="0f" focussize="0,0"/>
                <v:stroke on="f" joinstyle="miter"/>
                <v:imagedata o:title=""/>
                <o:lock v:ext="edit"/>
                <v:textbox>
                  <w:txbxContent>
                    <w:p w14:paraId="02C87F35">
                      <w:pPr>
                        <w:rPr>
                          <w:rFonts w:hint="eastAsia"/>
                        </w:rPr>
                      </w:pPr>
                      <w:r>
                        <w:rPr>
                          <w:rFonts w:hint="eastAsia"/>
                        </w:rPr>
                        <w:t>转让收入</w:t>
                      </w:r>
                    </w:p>
                  </w:txbxContent>
                </v:textbox>
              </v:shape>
              <v:line id="_x0000_s1039" o:spid="_x0000_s1039" o:spt="20" style="position:absolute;left:6631;top:5040;height:780;width:1;" coordsize="21600,21600">
                <v:path arrowok="t"/>
                <v:fill focussize="0,0"/>
                <v:stroke weight="1.25pt" endarrow="block"/>
                <v:imagedata o:title=""/>
                <o:lock v:ext="edit"/>
              </v:line>
              <v:line id="_x0000_s1040" o:spid="_x0000_s1040" o:spt="20" style="position:absolute;left:6271;top:5027;flip:y;height:780;width:1;" coordsize="21600,21600">
                <v:path arrowok="t"/>
                <v:fill focussize="0,0"/>
                <v:stroke weight="1.25pt" endarrow="block"/>
                <v:imagedata o:title=""/>
                <o:lock v:ext="edit"/>
              </v:line>
              <v:shape id="_x0000_s1041" o:spid="_x0000_s1041" o:spt="176" type="#_x0000_t176" style="position:absolute;left:8340;top:6340;height:469;width:1620;" fillcolor="#FFFF99" filled="t" coordsize="21600,21600">
                <v:path/>
                <v:fill on="t" focussize="0,0"/>
                <v:stroke dashstyle="dashDot"/>
                <v:imagedata o:title=""/>
                <o:lock v:ext="edit"/>
                <v:textbox>
                  <w:txbxContent>
                    <w:p w14:paraId="7954556A">
                      <w:pPr>
                        <w:jc w:val="center"/>
                        <w:rPr>
                          <w:rFonts w:hint="eastAsia"/>
                        </w:rPr>
                      </w:pPr>
                      <w:r>
                        <w:rPr>
                          <w:rFonts w:hint="eastAsia"/>
                        </w:rPr>
                        <w:t>信用增级机构</w:t>
                      </w:r>
                    </w:p>
                  </w:txbxContent>
                </v:textbox>
              </v:shape>
              <v:shape id="_x0000_s1042" o:spid="_x0000_s1042" o:spt="176" type="#_x0000_t176" style="position:absolute;left:8323;top:5716;height:469;width:1620;" fillcolor="#FFFF99" filled="t" coordsize="21600,21600">
                <v:path/>
                <v:fill on="t" focussize="0,0"/>
                <v:stroke dashstyle="dashDot"/>
                <v:imagedata o:title=""/>
                <o:lock v:ext="edit"/>
                <v:textbox>
                  <w:txbxContent>
                    <w:p w14:paraId="2D0AA762">
                      <w:pPr>
                        <w:jc w:val="center"/>
                        <w:rPr>
                          <w:rFonts w:hint="eastAsia"/>
                        </w:rPr>
                      </w:pPr>
                      <w:r>
                        <w:rPr>
                          <w:rFonts w:hint="eastAsia"/>
                        </w:rPr>
                        <w:t>信用评级机构</w:t>
                      </w:r>
                    </w:p>
                  </w:txbxContent>
                </v:textbox>
              </v:shape>
              <v:line id="_x0000_s1043" o:spid="_x0000_s1043" o:spt="20" style="position:absolute;left:6179;top:6743;flip:y;height:624;width:1;" coordsize="21600,21600">
                <v:path arrowok="t"/>
                <v:fill focussize="0,0"/>
                <v:stroke weight="1.25pt" endarrow="block"/>
                <v:imagedata o:title=""/>
                <o:lock v:ext="edit"/>
              </v:line>
              <v:line id="_x0000_s1044" o:spid="_x0000_s1044" o:spt="20" style="position:absolute;left:6667;top:7835;height:624;width:1;" coordsize="21600,21600">
                <v:path arrowok="t"/>
                <v:fill focussize="0,0"/>
                <v:stroke weight="1.25pt" endarrow="block"/>
                <v:imagedata o:title=""/>
                <o:lock v:ext="edit"/>
              </v:line>
              <v:line id="_x0000_s1045" o:spid="_x0000_s1045" o:spt="20" style="position:absolute;left:4183;top:4715;height:1;width:1459;" coordsize="21600,21600">
                <v:path arrowok="t"/>
                <v:fill focussize="0,0"/>
                <v:stroke weight="1.25pt" endarrow="block"/>
                <v:imagedata o:title=""/>
                <o:lock v:ext="edit"/>
              </v:line>
              <v:line id="_x0000_s1046" o:spid="_x0000_s1046" o:spt="20" style="position:absolute;left:4183;top:4871;flip:x;height:1;width:1420;" coordsize="21600,21600">
                <v:path arrowok="t"/>
                <v:fill focussize="0,0"/>
                <v:stroke weight="1.25pt" endarrow="block"/>
                <v:imagedata o:title=""/>
                <o:lock v:ext="edit"/>
              </v:line>
              <v:shape id="_x0000_s1047" o:spid="_x0000_s1047" o:spt="176" type="#_x0000_t176" style="position:absolute;left:2604;top:6106;height:469;width:1440;" fillcolor="#FFFF99" filled="t" coordsize="21600,21600">
                <v:path/>
                <v:fill on="t" focussize="0,0"/>
                <v:stroke dashstyle="dashDot"/>
                <v:imagedata o:title=""/>
                <o:lock v:ext="edit"/>
                <v:textbox>
                  <w:txbxContent>
                    <w:p w14:paraId="5C1FDB9D">
                      <w:pPr>
                        <w:jc w:val="center"/>
                        <w:rPr>
                          <w:rFonts w:hint="eastAsia"/>
                        </w:rPr>
                      </w:pPr>
                      <w:r>
                        <w:rPr>
                          <w:rFonts w:hint="eastAsia"/>
                        </w:rPr>
                        <w:t>服务机构</w:t>
                      </w:r>
                    </w:p>
                  </w:txbxContent>
                </v:textbox>
              </v:shape>
              <v:line id="_x0000_s1048" o:spid="_x0000_s1048" o:spt="20" style="position:absolute;left:3335;top:5027;height:1092;width:1;" coordsize="21600,21600">
                <v:path arrowok="t"/>
                <v:fill focussize="0,0"/>
                <v:stroke weight="1.25pt" endarrow="block"/>
                <v:imagedata o:title=""/>
                <o:lock v:ext="edit"/>
              </v:line>
              <v:shape id="_x0000_s1049" o:spid="_x0000_s1049" o:spt="176" type="#_x0000_t176" style="position:absolute;left:2626;top:8459;height:469;width:1440;" fillcolor="#FFFF99" filled="t" coordsize="21600,21600">
                <v:path/>
                <v:fill on="t" focussize="0,0"/>
                <v:stroke dashstyle="dashDot"/>
                <v:imagedata o:title=""/>
                <o:lock v:ext="edit"/>
                <v:textbox>
                  <w:txbxContent>
                    <w:p w14:paraId="1C5A15EC">
                      <w:pPr>
                        <w:jc w:val="center"/>
                        <w:rPr>
                          <w:rFonts w:hint="eastAsia"/>
                        </w:rPr>
                      </w:pPr>
                      <w:r>
                        <w:rPr>
                          <w:rFonts w:hint="eastAsia"/>
                        </w:rPr>
                        <w:t>受托管理人</w:t>
                      </w:r>
                    </w:p>
                  </w:txbxContent>
                </v:textbox>
              </v:shape>
              <v:line id="_x0000_s1050" o:spid="_x0000_s1050" o:spt="20" style="position:absolute;left:3335;top:6587;height:1872;width:1;" coordsize="21600,21600">
                <v:path arrowok="t"/>
                <v:fill focussize="0,0"/>
                <v:stroke weight="1.25pt" endarrow="block"/>
                <v:imagedata o:title=""/>
                <o:lock v:ext="edit"/>
              </v:line>
              <v:shape id="_x0000_s1051" o:spid="_x0000_s1051" o:spt="202" type="#_x0000_t202" style="position:absolute;left:2231;top:5287;height:468;width:1155;" stroked="f" coordsize="21600,21600">
                <v:path/>
                <v:fill opacity="0f" focussize="0,0"/>
                <v:stroke on="f" joinstyle="miter"/>
                <v:imagedata o:title=""/>
                <o:lock v:ext="edit"/>
                <v:textbox>
                  <w:txbxContent>
                    <w:p w14:paraId="0C9D3B2E">
                      <w:pPr>
                        <w:rPr>
                          <w:rFonts w:hint="eastAsia"/>
                        </w:rPr>
                      </w:pPr>
                      <w:r>
                        <w:rPr>
                          <w:rFonts w:hint="eastAsia"/>
                        </w:rPr>
                        <w:t>债务清偿</w:t>
                      </w:r>
                    </w:p>
                  </w:txbxContent>
                </v:textbox>
              </v:shape>
              <v:shape id="_x0000_s1052" o:spid="_x0000_s1052" o:spt="202" type="#_x0000_t202" style="position:absolute;left:3992;top:8251;height:468;width:1620;" stroked="f" coordsize="21600,21600">
                <v:path/>
                <v:fill opacity="0f" focussize="0,0"/>
                <v:stroke on="f" joinstyle="miter"/>
                <v:imagedata o:title=""/>
                <o:lock v:ext="edit"/>
                <v:textbox>
                  <w:txbxContent>
                    <w:p w14:paraId="5DE0CA49">
                      <w:pPr>
                        <w:rPr>
                          <w:rFonts w:hint="eastAsia"/>
                        </w:rPr>
                      </w:pPr>
                      <w:r>
                        <w:rPr>
                          <w:rFonts w:hint="eastAsia"/>
                        </w:rPr>
                        <w:t>ABS权益清偿</w:t>
                      </w:r>
                    </w:p>
                  </w:txbxContent>
                </v:textbox>
              </v:shape>
              <v:line id="_x0000_s1053" o:spid="_x0000_s1053" o:spt="20" style="position:absolute;left:4094;top:8680;height:1;width:1440;" coordsize="21600,21600">
                <v:path arrowok="t"/>
                <v:fill focussize="0,0"/>
                <v:stroke weight="1.25pt" endarrow="block"/>
                <v:imagedata o:title=""/>
                <o:lock v:ext="edit"/>
              </v:line>
              <v:line id="_x0000_s1054" o:spid="_x0000_s1054" o:spt="20" style="position:absolute;left:6176;top:7835;height:624;width:1;" coordsize="21600,21600">
                <v:path arrowok="t"/>
                <v:fill focussize="0,0"/>
                <v:stroke weight="1.25pt"/>
                <v:imagedata o:title=""/>
                <o:lock v:ext="edit"/>
              </v:line>
              <v:line id="_x0000_s1055" o:spid="_x0000_s1055" o:spt="20" style="position:absolute;left:6664;top:6743;height:624;width:1;" coordsize="21600,21600">
                <v:path arrowok="t"/>
                <v:fill focussize="0,0"/>
                <v:stroke weight="1.25pt"/>
                <v:imagedata o:title=""/>
                <o:lock v:ext="edit"/>
              </v:line>
              <v:shape id="_x0000_s1056" o:spid="_x0000_s1056" o:spt="202" type="#_x0000_t202" style="position:absolute;left:5137;top:6821;height:468;width:1155;" stroked="f" coordsize="21600,21600">
                <v:path/>
                <v:fill opacity="0f" focussize="0,0"/>
                <v:stroke on="f" joinstyle="miter"/>
                <v:imagedata o:title=""/>
                <o:lock v:ext="edit"/>
                <v:textbox>
                  <w:txbxContent>
                    <w:p w14:paraId="5CB1A7B4">
                      <w:pPr>
                        <w:rPr>
                          <w:rFonts w:hint="eastAsia"/>
                        </w:rPr>
                      </w:pPr>
                      <w:r>
                        <w:rPr>
                          <w:rFonts w:hint="eastAsia"/>
                        </w:rPr>
                        <w:t>发行收入</w:t>
                      </w:r>
                    </w:p>
                  </w:txbxContent>
                </v:textbox>
              </v:shape>
              <v:shape id="_x0000_s1057" o:spid="_x0000_s1057" o:spt="202" type="#_x0000_t202" style="position:absolute;left:6612;top:7887;height:468;width:1155;" stroked="f" coordsize="21600,21600">
                <v:path/>
                <v:fill opacity="0f" focussize="0,0"/>
                <v:stroke on="f" joinstyle="miter"/>
                <v:imagedata o:title=""/>
                <o:lock v:ext="edit"/>
                <v:textbox>
                  <w:txbxContent>
                    <w:p w14:paraId="6BD44186">
                      <w:pPr>
                        <w:rPr>
                          <w:rFonts w:hint="eastAsia"/>
                        </w:rPr>
                      </w:pPr>
                      <w:r>
                        <w:rPr>
                          <w:rFonts w:hint="eastAsia"/>
                        </w:rPr>
                        <w:t>发行ABS</w:t>
                      </w:r>
                    </w:p>
                  </w:txbxContent>
                </v:textbox>
              </v:shape>
              <v:line id="_x0000_s1058" o:spid="_x0000_s1058" o:spt="20" style="position:absolute;left:4042;top:6327;height:1;width:1620;" coordsize="21600,21600">
                <v:path arrowok="t"/>
                <v:fill focussize="0,0"/>
                <v:stroke weight="1.25pt" endarrow="block"/>
                <v:imagedata o:title=""/>
                <o:lock v:ext="edit"/>
              </v:line>
              <v:shape id="_x0000_s1059" o:spid="_x0000_s1059" o:spt="202" type="#_x0000_t202" style="position:absolute;left:4183;top:5885;height:468;width:1155;" stroked="f" coordsize="21600,21600">
                <v:path/>
                <v:fill opacity="0f" focussize="0,0"/>
                <v:stroke on="f" joinstyle="miter"/>
                <v:imagedata o:title=""/>
                <o:lock v:ext="edit"/>
                <v:textbox>
                  <w:txbxContent>
                    <w:p w14:paraId="3A22B032">
                      <w:pPr>
                        <w:rPr>
                          <w:rFonts w:hint="eastAsia"/>
                        </w:rPr>
                      </w:pPr>
                      <w:r>
                        <w:rPr>
                          <w:rFonts w:hint="eastAsia"/>
                        </w:rPr>
                        <w:t>余值返还</w:t>
                      </w:r>
                    </w:p>
                  </w:txbxContent>
                </v:textbox>
              </v:shape>
              <v:line id="_x0000_s1060" o:spid="_x0000_s1060" o:spt="20" style="position:absolute;left:7243;top:5963;flip:x;height:0;width:1080;" coordsize="21600,21600">
                <v:path arrowok="t"/>
                <v:fill focussize="0,0"/>
                <v:stroke weight="1.25pt" endarrow="block"/>
                <v:imagedata o:title=""/>
                <o:lock v:ext="edit"/>
              </v:line>
              <v:line id="_x0000_s1061" o:spid="_x0000_s1061" o:spt="20" style="position:absolute;left:7243;top:6587;flip:x;height:1;width:1080;" coordsize="21600,21600">
                <v:path arrowok="t"/>
                <v:fill focussize="0,0"/>
                <v:stroke weight="1.25pt" endarrow="block"/>
                <v:imagedata o:title=""/>
                <o:lock v:ext="edit"/>
              </v:line>
              <v:shape id="_x0000_s1062" o:spid="_x0000_s1062" o:spt="202" type="#_x0000_t202" style="position:absolute;left:7243;top:5560;height:468;width:1155;" stroked="f" coordsize="21600,21600">
                <v:path/>
                <v:fill opacity="0f" focussize="0,0"/>
                <v:stroke on="f" joinstyle="miter"/>
                <v:imagedata o:title=""/>
                <o:lock v:ext="edit"/>
                <v:textbox>
                  <w:txbxContent>
                    <w:p w14:paraId="03FB6A96">
                      <w:pPr>
                        <w:rPr>
                          <w:rFonts w:hint="eastAsia"/>
                        </w:rPr>
                      </w:pPr>
                      <w:r>
                        <w:rPr>
                          <w:rFonts w:hint="eastAsia"/>
                        </w:rPr>
                        <w:t>信用评级</w:t>
                      </w:r>
                    </w:p>
                  </w:txbxContent>
                </v:textbox>
              </v:shape>
              <v:shape id="_x0000_s1063" o:spid="_x0000_s1063" o:spt="202" type="#_x0000_t202" style="position:absolute;left:7243;top:6548;height:468;width:1155;" stroked="f" coordsize="21600,21600">
                <v:path/>
                <v:fill opacity="0f" focussize="0,0"/>
                <v:stroke on="f" joinstyle="miter"/>
                <v:imagedata o:title=""/>
                <o:lock v:ext="edit"/>
                <v:textbox>
                  <w:txbxContent>
                    <w:p w14:paraId="053558EA">
                      <w:pPr>
                        <w:rPr>
                          <w:rFonts w:hint="eastAsia"/>
                        </w:rPr>
                      </w:pPr>
                      <w:r>
                        <w:rPr>
                          <w:rFonts w:hint="eastAsia"/>
                        </w:rPr>
                        <w:t xml:space="preserve">  增信</w:t>
                      </w:r>
                    </w:p>
                  </w:txbxContent>
                </v:textbox>
              </v:shape>
            </v:group>
            <w10:wrap type="none"/>
            <w10:anchorlock/>
          </v:group>
        </w:pict>
      </w:r>
    </w:p>
    <w:p w14:paraId="14AF9386">
      <w:pPr>
        <w:pStyle w:val="11"/>
        <w:jc w:val="center"/>
        <w:rPr>
          <w:rFonts w:ascii="Times New Roman" w:hAnsi="新宋体" w:eastAsia="新宋体" w:cs="Times New Roman"/>
          <w:sz w:val="21"/>
          <w:szCs w:val="21"/>
        </w:rPr>
      </w:pPr>
      <w:bookmarkStart w:id="10" w:name="_Toc256507204"/>
      <w:r>
        <w:rPr>
          <w:rFonts w:hint="eastAsia" w:ascii="Times New Roman" w:hAnsi="新宋体" w:eastAsia="新宋体" w:cs="Times New Roman"/>
          <w:sz w:val="21"/>
          <w:szCs w:val="21"/>
        </w:rPr>
        <w:t>图</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图11.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1</w:t>
      </w:r>
      <w:r>
        <w:rPr>
          <w:rFonts w:ascii="Times New Roman" w:hAnsi="新宋体" w:eastAsia="新宋体" w:cs="Times New Roman"/>
          <w:sz w:val="21"/>
          <w:szCs w:val="21"/>
        </w:rPr>
        <w:fldChar w:fldCharType="end"/>
      </w:r>
      <w:r>
        <w:rPr>
          <w:rFonts w:ascii="Times New Roman" w:hAnsi="新宋体" w:eastAsia="新宋体" w:cs="Times New Roman"/>
          <w:sz w:val="21"/>
          <w:szCs w:val="21"/>
        </w:rPr>
        <w:t xml:space="preserve"> </w:t>
      </w:r>
      <w:r>
        <w:rPr>
          <w:rFonts w:hint="eastAsia" w:ascii="Times New Roman" w:hAnsi="新宋体" w:eastAsia="新宋体" w:cs="Times New Roman"/>
          <w:sz w:val="21"/>
          <w:szCs w:val="21"/>
        </w:rPr>
        <w:t xml:space="preserve"> 资产证券化交易流程图</w:t>
      </w:r>
      <w:bookmarkEnd w:id="10"/>
    </w:p>
    <w:p w14:paraId="2EBB2E2F">
      <w:pPr>
        <w:autoSpaceDE w:val="0"/>
        <w:autoSpaceDN w:val="0"/>
        <w:spacing w:after="312" w:afterLines="100"/>
        <w:jc w:val="center"/>
        <w:rPr>
          <w:rFonts w:hint="eastAsia"/>
          <w:szCs w:val="21"/>
        </w:rPr>
      </w:pPr>
      <w:r>
        <w:rPr>
          <w:rFonts w:hint="eastAsia"/>
          <w:szCs w:val="21"/>
        </w:rPr>
        <w:t xml:space="preserve">Figure 1  </w:t>
      </w:r>
      <w:r>
        <w:rPr>
          <w:szCs w:val="21"/>
        </w:rPr>
        <w:t>Asset securitization transactions flow</w:t>
      </w:r>
    </w:p>
    <w:p w14:paraId="5DE784E2">
      <w:pPr>
        <w:spacing w:line="360" w:lineRule="auto"/>
        <w:rPr>
          <w:sz w:val="24"/>
        </w:rPr>
      </w:pPr>
      <w:r>
        <w:rPr>
          <w:sz w:val="24"/>
        </w:rPr>
        <w:pict>
          <v:group id="_x0000_s1064" o:spid="_x0000_s1064" o:spt="203" style="height:241.8pt;width:405pt;" coordorigin="2627,5418" coordsize="8100,4836" editas="canvas">
            <o:lock v:ext="edit"/>
            <v:shape id="_x0000_s1065" o:spid="_x0000_s1065" o:spt="75" type="#_x0000_t75" style="position:absolute;left:2627;top:5418;height:4836;width:8100;" filled="f" o:preferrelative="f" stroked="f" coordsize="21600,21600">
              <v:fill on="f" focussize="0,0"/>
              <v:stroke on="f" joinstyle="miter"/>
              <v:imagedata o:title=""/>
              <o:lock v:ext="edit" text="t" aspectratio="t"/>
            </v:shape>
            <v:group id="_x0000_s1066" o:spid="_x0000_s1066" o:spt="203" style="position:absolute;left:2898;top:5574;height:4537;width:7662;" coordorigin="2898,5574" coordsize="7662,4537">
              <o:lock v:ext="edit"/>
              <v:rect id="_x0000_s1067" o:spid="_x0000_s1067" o:spt="1" style="position:absolute;left:2925;top:7290;height:468;width:1079;" coordsize="21600,21600">
                <v:path/>
                <v:fill focussize="0,0"/>
                <v:stroke/>
                <v:imagedata o:title=""/>
                <o:lock v:ext="edit"/>
                <v:textbox>
                  <w:txbxContent>
                    <w:p w14:paraId="32775DB6">
                      <w:pPr>
                        <w:jc w:val="center"/>
                        <w:rPr>
                          <w:rFonts w:hint="eastAsia"/>
                        </w:rPr>
                      </w:pPr>
                      <w:r>
                        <w:rPr>
                          <w:rFonts w:hint="eastAsia"/>
                        </w:rPr>
                        <w:t>债务人</w:t>
                      </w:r>
                    </w:p>
                  </w:txbxContent>
                </v:textbox>
              </v:rect>
              <v:rect id="_x0000_s1068" o:spid="_x0000_s1068" o:spt="1" style="position:absolute;left:2912;top:7927;height:468;width:1078;" coordsize="21600,21600">
                <v:path/>
                <v:fill focussize="0,0"/>
                <v:stroke/>
                <v:imagedata o:title=""/>
                <o:lock v:ext="edit"/>
                <v:textbox>
                  <w:txbxContent>
                    <w:p w14:paraId="106F28CA">
                      <w:pPr>
                        <w:jc w:val="center"/>
                        <w:rPr>
                          <w:rFonts w:hint="eastAsia"/>
                        </w:rPr>
                      </w:pPr>
                      <w:r>
                        <w:rPr>
                          <w:rFonts w:hint="eastAsia"/>
                        </w:rPr>
                        <w:t>债务人</w:t>
                      </w:r>
                    </w:p>
                  </w:txbxContent>
                </v:textbox>
              </v:rect>
              <v:rect id="_x0000_s1069" o:spid="_x0000_s1069" o:spt="1" style="position:absolute;left:2951;top:6653;height:468;width:1078;" coordsize="21600,21600">
                <v:path/>
                <v:fill focussize="0,0"/>
                <v:stroke/>
                <v:imagedata o:title=""/>
                <o:lock v:ext="edit"/>
                <v:textbox>
                  <w:txbxContent>
                    <w:p w14:paraId="2CE94CC1">
                      <w:pPr>
                        <w:jc w:val="center"/>
                        <w:rPr>
                          <w:rFonts w:hint="eastAsia"/>
                        </w:rPr>
                      </w:pPr>
                      <w:r>
                        <w:rPr>
                          <w:rFonts w:hint="eastAsia"/>
                        </w:rPr>
                        <w:t>债务人</w:t>
                      </w:r>
                    </w:p>
                  </w:txbxContent>
                </v:textbox>
              </v:rect>
              <v:shape id="_x0000_s1070" o:spid="_x0000_s1070" o:spt="202" type="#_x0000_t202" style="position:absolute;left:3013;top:8473;height:780;width:900;" stroked="f" coordsize="21600,21600">
                <v:path/>
                <v:fill opacity="0f" focussize="0,0"/>
                <v:stroke on="f" joinstyle="miter"/>
                <v:imagedata o:title=""/>
                <o:lock v:ext="edit"/>
                <v:textbox style="layout-flow:vertical-ideographic;">
                  <w:txbxContent>
                    <w:p w14:paraId="61157D1D">
                      <w:pPr>
                        <w:rPr>
                          <w:rFonts w:hint="eastAsia"/>
                          <w:b/>
                          <w:sz w:val="24"/>
                        </w:rPr>
                      </w:pPr>
                      <w:r>
                        <w:rPr>
                          <w:rFonts w:hint="eastAsia"/>
                          <w:b/>
                          <w:sz w:val="24"/>
                        </w:rPr>
                        <w:t>……</w:t>
                      </w:r>
                    </w:p>
                  </w:txbxContent>
                </v:textbox>
              </v:shape>
              <v:rect id="_x0000_s1071" o:spid="_x0000_s1071" o:spt="1" style="position:absolute;left:2898;top:9058;height:468;width:1078;" coordsize="21600,21600">
                <v:path/>
                <v:fill focussize="0,0"/>
                <v:stroke/>
                <v:imagedata o:title=""/>
                <o:lock v:ext="edit"/>
                <v:textbox>
                  <w:txbxContent>
                    <w:p w14:paraId="58DD18D0">
                      <w:pPr>
                        <w:jc w:val="center"/>
                        <w:rPr>
                          <w:rFonts w:hint="eastAsia"/>
                        </w:rPr>
                      </w:pPr>
                      <w:r>
                        <w:rPr>
                          <w:rFonts w:hint="eastAsia"/>
                        </w:rPr>
                        <w:t>债务人</w:t>
                      </w:r>
                    </w:p>
                  </w:txbxContent>
                </v:textbox>
              </v:rect>
              <v:rect id="_x0000_s1072" o:spid="_x0000_s1072" o:spt="1" style="position:absolute;left:4132;top:6367;height:3744;width:1800;" coordsize="21600,21600">
                <v:path/>
                <v:fill focussize="0,0"/>
                <v:stroke dashstyle="dashDot"/>
                <v:imagedata o:title=""/>
                <o:lock v:ext="edit"/>
                <v:textbox>
                  <w:txbxContent>
                    <w:p w14:paraId="6B92454D">
                      <w:pPr>
                        <w:rPr>
                          <w:rFonts w:hint="eastAsia"/>
                        </w:rPr>
                      </w:pPr>
                    </w:p>
                  </w:txbxContent>
                </v:textbox>
              </v:rect>
              <v:shape id="_x0000_s1073" o:spid="_x0000_s1073" o:spt="176" type="#_x0000_t176" style="position:absolute;left:4364;top:6510;height:468;width:1260;" coordsize="21600,21600">
                <v:path/>
                <v:fill focussize="0,0"/>
                <v:stroke joinstyle="miter"/>
                <v:imagedata o:title=""/>
                <o:lock v:ext="edit"/>
                <v:textbox>
                  <w:txbxContent>
                    <w:p w14:paraId="0556FE45">
                      <w:pPr>
                        <w:jc w:val="center"/>
                        <w:rPr>
                          <w:rFonts w:hint="eastAsia"/>
                        </w:rPr>
                      </w:pPr>
                      <w:r>
                        <w:rPr>
                          <w:rFonts w:hint="eastAsia"/>
                        </w:rPr>
                        <w:t>贷款</w:t>
                      </w:r>
                    </w:p>
                  </w:txbxContent>
                </v:textbox>
              </v:shape>
              <v:shape id="_x0000_s1074" o:spid="_x0000_s1074" o:spt="176" type="#_x0000_t176" style="position:absolute;left:4208;top:7290;height:468;width:1620;" coordsize="21600,21600">
                <v:path/>
                <v:fill focussize="0,0"/>
                <v:stroke joinstyle="miter"/>
                <v:imagedata o:title=""/>
                <o:lock v:ext="edit"/>
                <v:textbox>
                  <w:txbxContent>
                    <w:p w14:paraId="488270AE">
                      <w:pPr>
                        <w:jc w:val="center"/>
                        <w:rPr>
                          <w:rFonts w:hint="eastAsia"/>
                        </w:rPr>
                      </w:pPr>
                      <w:r>
                        <w:rPr>
                          <w:rFonts w:hint="eastAsia"/>
                        </w:rPr>
                        <w:t>高收益债券</w:t>
                      </w:r>
                    </w:p>
                  </w:txbxContent>
                </v:textbox>
              </v:shape>
              <v:shape id="_x0000_s1075" o:spid="_x0000_s1075" o:spt="176" type="#_x0000_t176" style="position:absolute;left:4208;top:8070;height:1872;width:1620;" coordsize="21600,21600">
                <v:path/>
                <v:fill focussize="0,0"/>
                <v:stroke joinstyle="miter"/>
                <v:imagedata o:title=""/>
                <o:lock v:ext="edit"/>
                <v:textbox>
                  <w:txbxContent>
                    <w:p w14:paraId="0A8C0C9F">
                      <w:pPr>
                        <w:jc w:val="center"/>
                        <w:rPr>
                          <w:rFonts w:hint="eastAsia"/>
                        </w:rPr>
                      </w:pPr>
                      <w:r>
                        <w:rPr>
                          <w:rFonts w:hint="eastAsia"/>
                        </w:rPr>
                        <w:t>其他结构化产品</w:t>
                      </w:r>
                    </w:p>
                    <w:p w14:paraId="39CCF06D">
                      <w:pPr>
                        <w:jc w:val="center"/>
                        <w:rPr>
                          <w:rFonts w:hint="eastAsia"/>
                        </w:rPr>
                      </w:pPr>
                      <w:r>
                        <w:rPr>
                          <w:rFonts w:hint="eastAsia"/>
                        </w:rPr>
                        <w:t>HEL</w:t>
                      </w:r>
                    </w:p>
                    <w:p w14:paraId="06305613">
                      <w:pPr>
                        <w:jc w:val="center"/>
                        <w:rPr>
                          <w:rFonts w:hint="eastAsia"/>
                        </w:rPr>
                      </w:pPr>
                      <w:r>
                        <w:rPr>
                          <w:rFonts w:hint="eastAsia"/>
                        </w:rPr>
                        <w:t>CMBS</w:t>
                      </w:r>
                    </w:p>
                    <w:p w14:paraId="0762CD87">
                      <w:pPr>
                        <w:jc w:val="center"/>
                        <w:rPr>
                          <w:rFonts w:hint="eastAsia"/>
                        </w:rPr>
                      </w:pPr>
                      <w:r>
                        <w:rPr>
                          <w:rFonts w:hint="eastAsia"/>
                        </w:rPr>
                        <w:t>RMBS</w:t>
                      </w:r>
                    </w:p>
                  </w:txbxContent>
                </v:textbox>
              </v:shape>
              <v:shape id="_x0000_s1076" o:spid="_x0000_s1076" o:spt="3" type="#_x0000_t3" style="position:absolute;left:4234;top:5574;height:624;width:1620;" coordsize="21600,21600">
                <v:path/>
                <v:fill focussize="0,0"/>
                <v:stroke/>
                <v:imagedata o:title=""/>
                <o:lock v:ext="edit"/>
                <v:textbox>
                  <w:txbxContent>
                    <w:p w14:paraId="0CBB6F72">
                      <w:pPr>
                        <w:jc w:val="center"/>
                        <w:rPr>
                          <w:rFonts w:hint="eastAsia"/>
                        </w:rPr>
                      </w:pPr>
                      <w:r>
                        <w:rPr>
                          <w:rFonts w:hint="eastAsia"/>
                        </w:rPr>
                        <w:t>资产池</w:t>
                      </w:r>
                    </w:p>
                  </w:txbxContent>
                </v:textbox>
              </v:shape>
              <v:shape id="_x0000_s1077" o:spid="_x0000_s1077" o:spt="93" type="#_x0000_t93" style="position:absolute;left:6021;top:7589;height:780;width:1260;" coordsize="21600,21600">
                <v:path/>
                <v:fill focussize="0,0"/>
                <v:stroke joinstyle="miter"/>
                <v:imagedata o:title=""/>
                <o:lock v:ext="edit"/>
                <v:textbox>
                  <w:txbxContent>
                    <w:p w14:paraId="126EC443">
                      <w:pPr>
                        <w:rPr>
                          <w:rFonts w:hint="eastAsia"/>
                        </w:rPr>
                      </w:pPr>
                      <w:r>
                        <w:rPr>
                          <w:rFonts w:hint="eastAsia"/>
                        </w:rPr>
                        <w:t>现金流</w:t>
                      </w:r>
                    </w:p>
                  </w:txbxContent>
                </v:textbox>
              </v:shape>
              <v:shape id="_x0000_s1078" o:spid="_x0000_s1078" o:spt="176" type="#_x0000_t176" style="position:absolute;left:7409;top:7732;height:468;width:720;" coordsize="21600,21600">
                <v:path/>
                <v:fill focussize="0,0"/>
                <v:stroke joinstyle="miter"/>
                <v:imagedata o:title=""/>
                <o:lock v:ext="edit"/>
                <v:textbox>
                  <w:txbxContent>
                    <w:p w14:paraId="4E007268">
                      <w:pPr>
                        <w:jc w:val="center"/>
                        <w:rPr>
                          <w:rFonts w:hint="eastAsia"/>
                        </w:rPr>
                      </w:pPr>
                      <w:r>
                        <w:rPr>
                          <w:rFonts w:hint="eastAsia"/>
                        </w:rPr>
                        <w:t>SPV</w:t>
                      </w:r>
                    </w:p>
                  </w:txbxContent>
                </v:textbox>
              </v:shape>
              <v:rect id="_x0000_s1079" o:spid="_x0000_s1079" o:spt="1" style="position:absolute;left:7320;top:6666;height:2652;width:900;" coordsize="21600,21600">
                <v:path/>
                <v:fill opacity="0f" focussize="0,0"/>
                <v:stroke dashstyle="dashDot"/>
                <v:imagedata o:title=""/>
                <o:lock v:ext="edit"/>
              </v:rect>
              <v:shape id="_x0000_s1080" o:spid="_x0000_s1080" o:spt="176" type="#_x0000_t176" style="position:absolute;left:8580;top:6549;height:468;width:1080;" coordsize="21600,21600">
                <v:path/>
                <v:fill focussize="0,0"/>
                <v:stroke joinstyle="miter"/>
                <v:imagedata o:title=""/>
                <o:lock v:ext="edit"/>
                <v:textbox>
                  <w:txbxContent>
                    <w:p w14:paraId="504AD9D8">
                      <w:pPr>
                        <w:jc w:val="center"/>
                        <w:rPr>
                          <w:rFonts w:hint="eastAsia"/>
                        </w:rPr>
                      </w:pPr>
                      <w:r>
                        <w:rPr>
                          <w:rFonts w:hint="eastAsia"/>
                        </w:rPr>
                        <w:t>高级档</w:t>
                      </w:r>
                    </w:p>
                  </w:txbxContent>
                </v:textbox>
              </v:shape>
              <v:shape id="_x0000_s1081" o:spid="_x0000_s1081" o:spt="176" type="#_x0000_t176" style="position:absolute;left:8580;top:7732;height:468;width:1080;" coordsize="21600,21600">
                <v:path/>
                <v:fill focussize="0,0"/>
                <v:stroke joinstyle="miter"/>
                <v:imagedata o:title=""/>
                <o:lock v:ext="edit"/>
                <v:textbox>
                  <w:txbxContent>
                    <w:p w14:paraId="6456BDCE">
                      <w:pPr>
                        <w:jc w:val="center"/>
                        <w:rPr>
                          <w:rFonts w:hint="eastAsia"/>
                        </w:rPr>
                      </w:pPr>
                      <w:r>
                        <w:rPr>
                          <w:rFonts w:hint="eastAsia"/>
                        </w:rPr>
                        <w:t>中级档</w:t>
                      </w:r>
                    </w:p>
                  </w:txbxContent>
                </v:textbox>
              </v:shape>
              <v:shape id="_x0000_s1082" o:spid="_x0000_s1082" o:spt="176" type="#_x0000_t176" style="position:absolute;left:8567;top:9006;height:468;width:1080;" coordsize="21600,21600">
                <v:path/>
                <v:fill focussize="0,0"/>
                <v:stroke joinstyle="miter"/>
                <v:imagedata o:title=""/>
                <o:lock v:ext="edit"/>
                <v:textbox>
                  <w:txbxContent>
                    <w:p w14:paraId="4D800A0F">
                      <w:pPr>
                        <w:jc w:val="center"/>
                        <w:rPr>
                          <w:rFonts w:hint="eastAsia"/>
                        </w:rPr>
                      </w:pPr>
                      <w:r>
                        <w:rPr>
                          <w:rFonts w:hint="eastAsia"/>
                        </w:rPr>
                        <w:t>股本档</w:t>
                      </w:r>
                    </w:p>
                  </w:txbxContent>
                </v:textbox>
              </v:shape>
              <v:shape id="_x0000_s1083" o:spid="_x0000_s1083" o:spt="67" type="#_x0000_t67" style="position:absolute;left:9660;top:6510;height:2808;width:900;" coordsize="21600,21600">
                <v:path/>
                <v:fill focussize="0,0"/>
                <v:stroke joinstyle="miter"/>
                <v:imagedata o:title=""/>
                <o:lock v:ext="edit"/>
                <v:textbox style="layout-flow:vertical-ideographic;">
                  <w:txbxContent>
                    <w:p w14:paraId="0702773A">
                      <w:pPr>
                        <w:jc w:val="center"/>
                        <w:rPr>
                          <w:rFonts w:hint="eastAsia"/>
                        </w:rPr>
                      </w:pPr>
                      <w:r>
                        <w:rPr>
                          <w:rFonts w:hint="eastAsia"/>
                        </w:rPr>
                        <w:t>优先支付顺序</w:t>
                      </w:r>
                    </w:p>
                  </w:txbxContent>
                </v:textbox>
              </v:shape>
              <v:shape id="_x0000_s1084" o:spid="_x0000_s1084" o:spt="3" type="#_x0000_t3" style="position:absolute;left:8096;top:5574;height:624;width:2160;" coordsize="21600,21600">
                <v:path/>
                <v:fill focussize="0,0"/>
                <v:stroke/>
                <v:imagedata o:title=""/>
                <o:lock v:ext="edit"/>
                <v:textbox>
                  <w:txbxContent>
                    <w:p w14:paraId="3B4D06BD">
                      <w:pPr>
                        <w:jc w:val="center"/>
                        <w:rPr>
                          <w:rFonts w:hint="eastAsia"/>
                        </w:rPr>
                      </w:pPr>
                      <w:r>
                        <w:rPr>
                          <w:rFonts w:hint="eastAsia"/>
                        </w:rPr>
                        <w:t>多档次产品</w:t>
                      </w:r>
                    </w:p>
                  </w:txbxContent>
                </v:textbox>
              </v:shape>
              <v:rect id="_x0000_s1085" o:spid="_x0000_s1085" o:spt="1" style="position:absolute;left:8387;top:6354;height:3744;width:2160;" coordsize="21600,21600">
                <v:path/>
                <v:fill opacity="0f" focussize="0,0"/>
                <v:stroke dashstyle="dashDot"/>
                <v:imagedata o:title=""/>
                <o:lock v:ext="edit"/>
              </v:rect>
              <v:line id="_x0000_s1086" o:spid="_x0000_s1086" o:spt="20" style="position:absolute;left:8207;top:6978;flip:y;height:936;width:360;" coordsize="21600,21600">
                <v:path arrowok="t"/>
                <v:fill focussize="0,0"/>
                <v:stroke endarrow="block"/>
                <v:imagedata o:title=""/>
                <o:lock v:ext="edit"/>
              </v:line>
              <v:line id="_x0000_s1087" o:spid="_x0000_s1087" o:spt="20" style="position:absolute;left:8207;top:7914;height:0;width:360;" coordsize="21600,21600">
                <v:path arrowok="t"/>
                <v:fill focussize="0,0"/>
                <v:stroke endarrow="block"/>
                <v:imagedata o:title=""/>
                <o:lock v:ext="edit"/>
              </v:line>
              <v:line id="_x0000_s1088" o:spid="_x0000_s1088" o:spt="20" style="position:absolute;left:8207;top:7914;height:1092;width:360;" coordsize="21600,21600">
                <v:path arrowok="t"/>
                <v:fill focussize="0,0"/>
                <v:stroke endarrow="block"/>
                <v:imagedata o:title=""/>
                <o:lock v:ext="edit"/>
              </v:line>
            </v:group>
            <w10:wrap type="none"/>
            <w10:anchorlock/>
          </v:group>
        </w:pict>
      </w:r>
    </w:p>
    <w:p w14:paraId="15E1BAB4">
      <w:pPr>
        <w:pStyle w:val="11"/>
        <w:jc w:val="center"/>
        <w:rPr>
          <w:rFonts w:hint="eastAsia"/>
          <w:szCs w:val="21"/>
        </w:rPr>
      </w:pPr>
      <w:bookmarkStart w:id="11" w:name="_Toc256507205"/>
      <w:r>
        <w:rPr>
          <w:rFonts w:hint="eastAsia" w:ascii="Times New Roman" w:hAnsi="新宋体" w:eastAsia="新宋体" w:cs="Times New Roman"/>
          <w:sz w:val="21"/>
          <w:szCs w:val="21"/>
        </w:rPr>
        <w:t>图</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图11.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2</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CDO产品基本结构图</w:t>
      </w:r>
      <w:bookmarkEnd w:id="11"/>
    </w:p>
    <w:p w14:paraId="0FC454C0">
      <w:pPr>
        <w:widowControl/>
        <w:spacing w:after="156" w:afterLines="50"/>
        <w:jc w:val="center"/>
        <w:rPr>
          <w:rFonts w:hint="eastAsia"/>
          <w:szCs w:val="21"/>
        </w:rPr>
      </w:pPr>
      <w:r>
        <w:rPr>
          <w:rFonts w:hint="eastAsia"/>
          <w:szCs w:val="21"/>
        </w:rPr>
        <w:t>Figure 2  B</w:t>
      </w:r>
      <w:r>
        <w:rPr>
          <w:szCs w:val="21"/>
        </w:rPr>
        <w:t>asic structure of CDO product</w:t>
      </w:r>
    </w:p>
    <w:p w14:paraId="79F3F68E">
      <w:pPr>
        <w:spacing w:line="440" w:lineRule="exact"/>
        <w:ind w:firstLine="480" w:firstLineChars="200"/>
        <w:rPr>
          <w:sz w:val="24"/>
        </w:rPr>
      </w:pPr>
      <w:r>
        <w:rPr>
          <w:sz w:val="24"/>
        </w:rPr>
        <w:t>（2）特殊目的机构（SPV）的确立</w:t>
      </w:r>
    </w:p>
    <w:p w14:paraId="1F469741">
      <w:pPr>
        <w:spacing w:line="440" w:lineRule="exact"/>
        <w:ind w:firstLine="480" w:firstLineChars="200"/>
        <w:rPr>
          <w:sz w:val="24"/>
        </w:rPr>
      </w:pPr>
      <w:r>
        <w:rPr>
          <w:sz w:val="24"/>
        </w:rPr>
        <w:t>SPV 是专门为资产证券化交易的运作而设立或存在的一个特殊机构，是资产证券化的关键性主体，它是资产证券化中创设的专门用于购买、持有、管理证券化资产并发行资产支持证券的载体。在法律上，SPV完全独立于发起人，不受发起人破产与否的影响，其目的是隔离证券化资产和发起人的破产风险，提高资产支持证券的信用</w:t>
      </w:r>
      <w:r>
        <w:rPr>
          <w:rFonts w:hint="eastAsia"/>
          <w:sz w:val="24"/>
        </w:rPr>
        <w:t>等级</w:t>
      </w:r>
      <w:r>
        <w:rPr>
          <w:sz w:val="24"/>
        </w:rPr>
        <w:t>，保障交易的安全和维护投资者的利益。破产隔离是 SPV 的本质要求，这也是整个资产证券化过程的核心内容。我国基于特殊的国情，SPV 作为发起人和投资者的中介机构，因其特殊和重要性，倾向于由政府出面组建国有独资的专项资产证券化机构或政府委托</w:t>
      </w:r>
      <w:r>
        <w:rPr>
          <w:rFonts w:hint="eastAsia"/>
          <w:sz w:val="24"/>
        </w:rPr>
        <w:t>信用状况良好</w:t>
      </w:r>
      <w:r>
        <w:rPr>
          <w:sz w:val="24"/>
        </w:rPr>
        <w:t>的国家银行及实力雄厚的国家级券商（目前，只限于创新业务试点的券商）发起设立。</w:t>
      </w:r>
    </w:p>
    <w:p w14:paraId="72256137">
      <w:pPr>
        <w:spacing w:line="440" w:lineRule="exact"/>
        <w:ind w:firstLine="480" w:firstLineChars="200"/>
        <w:rPr>
          <w:sz w:val="24"/>
        </w:rPr>
      </w:pPr>
      <w:r>
        <w:rPr>
          <w:sz w:val="24"/>
        </w:rPr>
        <w:t>（3）证券化资产的选定</w:t>
      </w:r>
    </w:p>
    <w:p w14:paraId="3003EB1A">
      <w:pPr>
        <w:spacing w:line="440" w:lineRule="exact"/>
        <w:ind w:firstLine="480" w:firstLineChars="200"/>
        <w:rPr>
          <w:rFonts w:hint="eastAsia"/>
          <w:sz w:val="24"/>
        </w:rPr>
      </w:pPr>
      <w:r>
        <w:rPr>
          <w:sz w:val="24"/>
        </w:rPr>
        <w:t>资产证券化的基础资产应当具有以下性质：</w:t>
      </w:r>
      <w:r>
        <w:rPr>
          <w:rFonts w:hint="eastAsia" w:ascii="宋体" w:hAnsi="宋体"/>
          <w:sz w:val="24"/>
        </w:rPr>
        <w:t>①</w:t>
      </w:r>
      <w:r>
        <w:rPr>
          <w:sz w:val="24"/>
        </w:rPr>
        <w:t>该资产能剥离于原始权益人的其他资产，且该资产出售给 SPV后不影响原始权益人的正常经营；</w:t>
      </w:r>
      <w:r>
        <w:rPr>
          <w:rFonts w:hint="eastAsia" w:ascii="宋体" w:hAnsi="宋体"/>
          <w:sz w:val="24"/>
        </w:rPr>
        <w:t>②</w:t>
      </w:r>
      <w:r>
        <w:rPr>
          <w:sz w:val="24"/>
        </w:rPr>
        <w:t>该资产在未来必须能够产生可预测且稳定的现金流，并且与该资产原始权益人的其他资产的未来现金流是能够相互区分的；</w:t>
      </w:r>
      <w:r>
        <w:rPr>
          <w:rFonts w:hint="eastAsia" w:ascii="宋体" w:hAnsi="宋体"/>
          <w:sz w:val="24"/>
        </w:rPr>
        <w:t>③</w:t>
      </w:r>
      <w:r>
        <w:rPr>
          <w:sz w:val="24"/>
        </w:rPr>
        <w:t>该资产的历史资料应当完备，以便于找出现金流的规律，用于评估该资产的信用质量和潜在风险；</w:t>
      </w:r>
      <w:r>
        <w:rPr>
          <w:rFonts w:hint="eastAsia" w:ascii="宋体" w:hAnsi="宋体"/>
          <w:sz w:val="24"/>
        </w:rPr>
        <w:t>④</w:t>
      </w:r>
      <w:r>
        <w:rPr>
          <w:sz w:val="24"/>
        </w:rPr>
        <w:t>该资产规模须较大，以便构造资产池达到分散风险的目的；</w:t>
      </w:r>
      <w:r>
        <w:rPr>
          <w:rFonts w:hint="eastAsia" w:ascii="宋体" w:hAnsi="宋体"/>
          <w:sz w:val="24"/>
        </w:rPr>
        <w:t>⑤</w:t>
      </w:r>
      <w:r>
        <w:rPr>
          <w:sz w:val="24"/>
        </w:rPr>
        <w:t>该资产应当具有较高的变现价值等。</w:t>
      </w:r>
    </w:p>
    <w:p w14:paraId="3535E4B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0969"/>
    <w:rsid w:val="003C0969"/>
    <w:rsid w:val="00C7398C"/>
    <w:rsid w:val="00F900CB"/>
    <w:rsid w:val="4F7F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18"/>
    <w:unhideWhenUsed/>
    <w:qFormat/>
    <w:uiPriority w:val="0"/>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366091"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3"/>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85858" w:themeColor="text1" w:themeTint="A6"/>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366091"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19">
    <w:name w:val="标题 4 字符"/>
    <w:basedOn w:val="15"/>
    <w:link w:val="5"/>
    <w:semiHidden/>
    <w:qFormat/>
    <w:uiPriority w:val="9"/>
    <w:rPr>
      <w:rFonts w:cstheme="majorBidi"/>
      <w:color w:val="366091" w:themeColor="accent1" w:themeShade="BF"/>
      <w:sz w:val="28"/>
      <w:szCs w:val="28"/>
    </w:rPr>
  </w:style>
  <w:style w:type="character" w:customStyle="1" w:styleId="20">
    <w:name w:val="标题 5 字符"/>
    <w:basedOn w:val="15"/>
    <w:link w:val="6"/>
    <w:semiHidden/>
    <w:qFormat/>
    <w:uiPriority w:val="9"/>
    <w:rPr>
      <w:rFonts w:cstheme="majorBidi"/>
      <w:color w:val="366091" w:themeColor="accent1" w:themeShade="BF"/>
      <w:sz w:val="24"/>
      <w:szCs w:val="24"/>
    </w:rPr>
  </w:style>
  <w:style w:type="character" w:customStyle="1" w:styleId="21">
    <w:name w:val="标题 6 字符"/>
    <w:basedOn w:val="15"/>
    <w:link w:val="7"/>
    <w:semiHidden/>
    <w:qFormat/>
    <w:uiPriority w:val="9"/>
    <w:rPr>
      <w:rFonts w:cstheme="majorBidi"/>
      <w:b/>
      <w:bCs/>
      <w:color w:val="366091" w:themeColor="accent1" w:themeShade="BF"/>
    </w:rPr>
  </w:style>
  <w:style w:type="character" w:customStyle="1" w:styleId="22">
    <w:name w:val="标题 7 字符"/>
    <w:basedOn w:val="15"/>
    <w:link w:val="8"/>
    <w:semiHidden/>
    <w:qFormat/>
    <w:uiPriority w:val="9"/>
    <w:rPr>
      <w:rFonts w:cstheme="majorBidi"/>
      <w:b/>
      <w:bCs/>
      <w:color w:val="585858" w:themeColor="text1" w:themeTint="A6"/>
    </w:rPr>
  </w:style>
  <w:style w:type="character" w:customStyle="1" w:styleId="23">
    <w:name w:val="标题 8 字符"/>
    <w:basedOn w:val="15"/>
    <w:link w:val="9"/>
    <w:semiHidden/>
    <w:qFormat/>
    <w:uiPriority w:val="9"/>
    <w:rPr>
      <w:rFonts w:cstheme="majorBidi"/>
      <w:color w:val="585858" w:themeColor="text1" w:themeTint="A6"/>
    </w:rPr>
  </w:style>
  <w:style w:type="character" w:customStyle="1" w:styleId="24">
    <w:name w:val="标题 9 字符"/>
    <w:basedOn w:val="15"/>
    <w:link w:val="10"/>
    <w:semiHidden/>
    <w:qFormat/>
    <w:uiPriority w:val="9"/>
    <w:rPr>
      <w:rFonts w:eastAsiaTheme="majorEastAsia" w:cstheme="majorBidi"/>
      <w:color w:val="585858" w:themeColor="text1" w:themeTint="A6"/>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85858" w:themeColor="text1" w:themeTint="A6"/>
      <w:spacing w:val="15"/>
      <w:sz w:val="28"/>
      <w:szCs w:val="28"/>
    </w:rPr>
  </w:style>
  <w:style w:type="paragraph" w:styleId="27">
    <w:name w:val="Quote"/>
    <w:basedOn w:val="1"/>
    <w:next w:val="1"/>
    <w:link w:val="28"/>
    <w:qFormat/>
    <w:uiPriority w:val="29"/>
    <w:pPr>
      <w:spacing w:before="160" w:after="160"/>
      <w:jc w:val="center"/>
    </w:pPr>
    <w:rPr>
      <w:i/>
      <w:iCs/>
      <w:color w:val="3F3F3F" w:themeColor="text1" w:themeTint="BF"/>
    </w:rPr>
  </w:style>
  <w:style w:type="character" w:customStyle="1" w:styleId="28">
    <w:name w:val="引用 字符"/>
    <w:basedOn w:val="15"/>
    <w:link w:val="27"/>
    <w:qFormat/>
    <w:uiPriority w:val="29"/>
    <w:rPr>
      <w:i/>
      <w:iCs/>
      <w:color w:val="3F3F3F" w:themeColor="text1" w:themeTint="BF"/>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366091" w:themeColor="accent1" w:themeShade="BF"/>
    </w:rPr>
  </w:style>
  <w:style w:type="paragraph" w:styleId="31">
    <w:name w:val="Intense Quote"/>
    <w:basedOn w:val="1"/>
    <w:next w:val="1"/>
    <w:link w:val="32"/>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2">
    <w:name w:val="明显引用 字符"/>
    <w:basedOn w:val="15"/>
    <w:link w:val="31"/>
    <w:qFormat/>
    <w:uiPriority w:val="30"/>
    <w:rPr>
      <w:i/>
      <w:iCs/>
      <w:color w:val="366091" w:themeColor="accent1" w:themeShade="BF"/>
    </w:rPr>
  </w:style>
  <w:style w:type="character" w:customStyle="1" w:styleId="33">
    <w:name w:val="Intense Reference"/>
    <w:basedOn w:val="15"/>
    <w:qFormat/>
    <w:uiPriority w:val="32"/>
    <w:rPr>
      <w:b/>
      <w:bCs/>
      <w:smallCaps/>
      <w:color w:val="366091" w:themeColor="accent1" w:themeShade="BF"/>
      <w:spacing w:val="5"/>
    </w:rPr>
  </w:style>
  <w:style w:type="character" w:customStyle="1" w:styleId="34">
    <w:name w:val="标题 3 Char"/>
    <w:qFormat/>
    <w:uiPriority w:val="0"/>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9"/>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30"/>
    <customShpInfo spid="_x0000_s1026"/>
    <customShpInfo spid="_x0000_s1065"/>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66"/>
    <customShpInfo spid="_x0000_s1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3701</Words>
  <Characters>3868</Characters>
  <Lines>28</Lines>
  <Paragraphs>8</Paragraphs>
  <TotalTime>1</TotalTime>
  <ScaleCrop>false</ScaleCrop>
  <LinksUpToDate>false</LinksUpToDate>
  <CharactersWithSpaces>3900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2025-10-21T09:22:00Z</dcterms:created>
  <dc:creator>lenovo</dc:creator>
  <cp:lastModifiedBy>User</cp:lastModifiedBy>
  <dcterms:modified xsi:type="dcterms:W3CDTF">2025-10-22T06:42:02Z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eyJoZGlkIjoiMzEwNTM5NzYwMDRjMzkwZTVkZjY2ODkwMGIxNGU0OTUiLCJ1c2VySWQiOiI0MjQ4Mjc2MjgifQ==</vt:lpwstr>
  </property>
  <property fmtid="{D5CDD505-2E9C-101B-9397-08002B2CF9AE}" pid="3" name="KSOProductBuildVer">
    <vt:lpwstr>2052-12.1.0.23125</vt:lpwstr>
  </property>
  <property fmtid="{D5CDD505-2E9C-101B-9397-08002B2CF9AE}" pid="4" name="ICV">
    <vt:lpwstr>607244BB2A03440FABEBD0002846E1D8_12</vt:lpwstr>
  </property>
</Properties>
</file>