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6537" w14:textId="2568D11D" w:rsidR="00DB284E" w:rsidRDefault="00000000">
      <w:pPr>
        <w:pStyle w:val="30"/>
        <w:snapToGrid/>
        <w:spacing w:before="0" w:after="0" w:line="360" w:lineRule="auto"/>
        <w:ind w:firstLineChars="0" w:firstLine="0"/>
        <w:jc w:val="center"/>
        <w:rPr>
          <w:rFonts w:ascii="仿宋_GB2312" w:eastAsia="仿宋_GB2312" w:hAnsi="仿宋_GB2312" w:cs="仿宋_GB2312" w:hint="eastAsia"/>
          <w:sz w:val="32"/>
        </w:rPr>
      </w:pPr>
      <w:bookmarkStart w:id="0" w:name="_Toc499975464"/>
      <w:r>
        <w:rPr>
          <w:rFonts w:hAnsi="宋体" w:hint="eastAsia"/>
          <w:sz w:val="44"/>
          <w:szCs w:val="44"/>
        </w:rPr>
        <w:t>地方政府信用风险理论基础</w:t>
      </w:r>
      <w:r w:rsidR="009969B6" w:rsidRPr="009969B6">
        <w:rPr>
          <w:rFonts w:hAnsi="宋体" w:hint="eastAsia"/>
          <w:sz w:val="44"/>
          <w:szCs w:val="44"/>
        </w:rPr>
        <w:t>-金融市场理论</w:t>
      </w:r>
    </w:p>
    <w:bookmarkEnd w:id="0"/>
    <w:p w14:paraId="2C4E8F58" w14:textId="77777777" w:rsidR="009969B6" w:rsidRDefault="009969B6">
      <w:pPr>
        <w:widowControl w:val="0"/>
        <w:adjustRightInd/>
        <w:snapToGrid/>
        <w:spacing w:after="0" w:line="360" w:lineRule="auto"/>
        <w:ind w:firstLineChars="200" w:firstLine="640"/>
        <w:jc w:val="both"/>
        <w:rPr>
          <w:rFonts w:ascii="仿宋_GB2312" w:eastAsia="仿宋_GB2312" w:hAnsi="仿宋_GB2312" w:cs="仿宋_GB2312"/>
          <w:kern w:val="2"/>
          <w:sz w:val="32"/>
          <w:szCs w:val="32"/>
        </w:rPr>
      </w:pPr>
    </w:p>
    <w:p w14:paraId="4EA39722" w14:textId="412B1196" w:rsidR="00DB284E"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现代金融市场理论起始于</w:t>
      </w:r>
      <w:proofErr w:type="gramStart"/>
      <w:r>
        <w:rPr>
          <w:rFonts w:ascii="仿宋_GB2312" w:eastAsia="仿宋_GB2312" w:hAnsi="仿宋_GB2312" w:cs="仿宋_GB2312" w:hint="eastAsia"/>
          <w:kern w:val="2"/>
          <w:sz w:val="32"/>
          <w:szCs w:val="32"/>
        </w:rPr>
        <w:t>1950</w:t>
      </w:r>
      <w:proofErr w:type="gramEnd"/>
      <w:r>
        <w:rPr>
          <w:rFonts w:ascii="仿宋_GB2312" w:eastAsia="仿宋_GB2312" w:hAnsi="仿宋_GB2312" w:cs="仿宋_GB2312" w:hint="eastAsia"/>
          <w:kern w:val="2"/>
          <w:sz w:val="32"/>
          <w:szCs w:val="32"/>
        </w:rPr>
        <w:t>年代初马克维茨（Markowitz）提出的投资组合理论。金融市场理论主要涉及风险—收益理论、市场效率理论以及行为金融理论等内容。其中对于风险—收益关系描述的基础性理论有，资本资产定价模型、套利定价理论等内容。</w:t>
      </w:r>
    </w:p>
    <w:p w14:paraId="74E9D67B" w14:textId="77777777" w:rsidR="00DB284E"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资本资产定价模型由马克维茨于1952年提出，是著名的宏观市场的定价模型，被广泛应用于国内外的价值评估中，是估算股权资本成本的主要方法。该模型分析了不确定条件下均值—方差分析框架，即预期收益固定时方差（风险）最小的证券组合，或是方差（风险）固定的情况下预期收益最大的证券组合。而套利定价理论在更广泛的意义上建立了证券收益与宏观经济中其他因素的联系，该理论的建模思想在于市场有价证券组合以外的原因，也对风险资产的价格决定产生了影响。套利定价理论分析的不是以有价证券组合作为前提，而是包括了影响风险资产价格的所有指标，尤其是宏观经济指标。</w:t>
      </w:r>
    </w:p>
    <w:p w14:paraId="49D61270" w14:textId="77777777" w:rsidR="00DB284E"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市场有效性假说（EMH）是现代金融理论的基石，最早由罗伯</w:t>
      </w:r>
      <w:proofErr w:type="gramStart"/>
      <w:r>
        <w:rPr>
          <w:rFonts w:ascii="仿宋_GB2312" w:eastAsia="仿宋_GB2312" w:hAnsi="仿宋_GB2312" w:cs="仿宋_GB2312" w:hint="eastAsia"/>
          <w:kern w:val="2"/>
          <w:sz w:val="32"/>
          <w:szCs w:val="32"/>
        </w:rPr>
        <w:t>茨</w:t>
      </w:r>
      <w:proofErr w:type="gramEnd"/>
      <w:r>
        <w:rPr>
          <w:rFonts w:ascii="仿宋_GB2312" w:eastAsia="仿宋_GB2312" w:hAnsi="仿宋_GB2312" w:cs="仿宋_GB2312" w:hint="eastAsia"/>
          <w:kern w:val="2"/>
          <w:sz w:val="32"/>
          <w:szCs w:val="32"/>
        </w:rPr>
        <w:t>在1967年正式提出。1976年，法玛将罗伯</w:t>
      </w:r>
      <w:proofErr w:type="gramStart"/>
      <w:r>
        <w:rPr>
          <w:rFonts w:ascii="仿宋_GB2312" w:eastAsia="仿宋_GB2312" w:hAnsi="仿宋_GB2312" w:cs="仿宋_GB2312" w:hint="eastAsia"/>
          <w:kern w:val="2"/>
          <w:sz w:val="32"/>
          <w:szCs w:val="32"/>
        </w:rPr>
        <w:t>茨</w:t>
      </w:r>
      <w:proofErr w:type="gramEnd"/>
      <w:r>
        <w:rPr>
          <w:rFonts w:ascii="仿宋_GB2312" w:eastAsia="仿宋_GB2312" w:hAnsi="仿宋_GB2312" w:cs="仿宋_GB2312" w:hint="eastAsia"/>
          <w:kern w:val="2"/>
          <w:sz w:val="32"/>
          <w:szCs w:val="32"/>
        </w:rPr>
        <w:t>所定义的有效市场分类按其所包含的信息进行描述，给出了基于合理预期理论的更严密的定义。资本市场效率理论阐述的中</w:t>
      </w:r>
      <w:r>
        <w:rPr>
          <w:rFonts w:ascii="仿宋_GB2312" w:eastAsia="仿宋_GB2312" w:hAnsi="仿宋_GB2312" w:cs="仿宋_GB2312" w:hint="eastAsia"/>
          <w:kern w:val="2"/>
          <w:sz w:val="32"/>
          <w:szCs w:val="32"/>
        </w:rPr>
        <w:lastRenderedPageBreak/>
        <w:t>心思想是：在一个有效率的资本市场（Efficient Capital Market）上，当新的信息到来时，金融资产（股票和债券）的价格能够快速而正确地得到调整，因此，当前的市场价格已经充分地体现了当前可获得的信息的影响。据此，基于现有的信息，没有理由认为当前的资产价格太低或太高了。法玛（1970）通过对有效市场理论的深入总结，提出了完整的效率市场理论框架，将效率市场假说分为三个不同层次：弱</w:t>
      </w:r>
      <w:proofErr w:type="gramStart"/>
      <w:r>
        <w:rPr>
          <w:rFonts w:ascii="仿宋_GB2312" w:eastAsia="仿宋_GB2312" w:hAnsi="仿宋_GB2312" w:cs="仿宋_GB2312" w:hint="eastAsia"/>
          <w:kern w:val="2"/>
          <w:sz w:val="32"/>
          <w:szCs w:val="32"/>
        </w:rPr>
        <w:t>式有效</w:t>
      </w:r>
      <w:proofErr w:type="gramEnd"/>
      <w:r>
        <w:rPr>
          <w:rFonts w:ascii="仿宋_GB2312" w:eastAsia="仿宋_GB2312" w:hAnsi="仿宋_GB2312" w:cs="仿宋_GB2312" w:hint="eastAsia"/>
          <w:kern w:val="2"/>
          <w:sz w:val="32"/>
          <w:szCs w:val="32"/>
        </w:rPr>
        <w:t>市场假设、半强式有效市场假设和强式有效市场假设。弱</w:t>
      </w:r>
      <w:proofErr w:type="gramStart"/>
      <w:r>
        <w:rPr>
          <w:rFonts w:ascii="仿宋_GB2312" w:eastAsia="仿宋_GB2312" w:hAnsi="仿宋_GB2312" w:cs="仿宋_GB2312" w:hint="eastAsia"/>
          <w:kern w:val="2"/>
          <w:sz w:val="32"/>
          <w:szCs w:val="32"/>
        </w:rPr>
        <w:t>式有效</w:t>
      </w:r>
      <w:proofErr w:type="gramEnd"/>
      <w:r>
        <w:rPr>
          <w:rFonts w:ascii="仿宋_GB2312" w:eastAsia="仿宋_GB2312" w:hAnsi="仿宋_GB2312" w:cs="仿宋_GB2312" w:hint="eastAsia"/>
          <w:kern w:val="2"/>
          <w:sz w:val="32"/>
          <w:szCs w:val="32"/>
        </w:rPr>
        <w:t>市场假设指当前证券的价格能够充分反映从市场交易历史数据中反映的信息。当前价格反映了过去的价格信息，所以弱</w:t>
      </w:r>
      <w:proofErr w:type="gramStart"/>
      <w:r>
        <w:rPr>
          <w:rFonts w:ascii="仿宋_GB2312" w:eastAsia="仿宋_GB2312" w:hAnsi="仿宋_GB2312" w:cs="仿宋_GB2312" w:hint="eastAsia"/>
          <w:kern w:val="2"/>
          <w:sz w:val="32"/>
          <w:szCs w:val="32"/>
        </w:rPr>
        <w:t>式有效</w:t>
      </w:r>
      <w:proofErr w:type="gramEnd"/>
      <w:r>
        <w:rPr>
          <w:rFonts w:ascii="仿宋_GB2312" w:eastAsia="仿宋_GB2312" w:hAnsi="仿宋_GB2312" w:cs="仿宋_GB2312" w:hint="eastAsia"/>
          <w:kern w:val="2"/>
          <w:sz w:val="32"/>
          <w:szCs w:val="32"/>
        </w:rPr>
        <w:t>市场意味着根据历史价格信息是无法获得额外利润的。半强式有效市场假设指所有的公开信息都已经反映在证券价格中，包括股票价格、公司经营状况、国民经济发展状况等，理性套利者会不断对信息进行分析并买卖证券，最终使价格迅速回到合理水平，即没有人可以获得额外的经济利润。强式有效市场假设是指公开信息和内幕信息都包含在证券价格中，任何证券分析都无法获得额外利润。</w:t>
      </w:r>
    </w:p>
    <w:p w14:paraId="348E1FF1" w14:textId="77777777" w:rsidR="00DB284E" w:rsidRDefault="00000000">
      <w:pPr>
        <w:widowControl w:val="0"/>
        <w:adjustRightInd/>
        <w:snapToGrid/>
        <w:spacing w:after="0" w:line="360" w:lineRule="auto"/>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行为金融学理论则以投资者个人的实际行为模式作为分析基础，希望能够重构一个与现实世界更为接近的金融分析框架。该学派的奠基者有伯勒尔、斯洛维奇和卡尼</w:t>
      </w:r>
      <w:proofErr w:type="gramStart"/>
      <w:r>
        <w:rPr>
          <w:rFonts w:ascii="仿宋_GB2312" w:eastAsia="仿宋_GB2312" w:hAnsi="仿宋_GB2312" w:cs="仿宋_GB2312" w:hint="eastAsia"/>
          <w:kern w:val="2"/>
          <w:sz w:val="32"/>
          <w:szCs w:val="32"/>
        </w:rPr>
        <w:t>曼</w:t>
      </w:r>
      <w:proofErr w:type="gramEnd"/>
      <w:r>
        <w:rPr>
          <w:rFonts w:ascii="仿宋_GB2312" w:eastAsia="仿宋_GB2312" w:hAnsi="仿宋_GB2312" w:cs="仿宋_GB2312" w:hint="eastAsia"/>
          <w:kern w:val="2"/>
          <w:sz w:val="32"/>
          <w:szCs w:val="32"/>
        </w:rPr>
        <w:t xml:space="preserve">。行为金融学的理论基础主要包括期望理论和行为组合理论。期望理论是行为金融学的重要理论基础。Kahneman&amp; </w:t>
      </w:r>
      <w:r>
        <w:rPr>
          <w:rFonts w:ascii="仿宋_GB2312" w:eastAsia="仿宋_GB2312" w:hAnsi="仿宋_GB2312" w:cs="仿宋_GB2312" w:hint="eastAsia"/>
          <w:kern w:val="2"/>
          <w:sz w:val="32"/>
          <w:szCs w:val="32"/>
        </w:rPr>
        <w:lastRenderedPageBreak/>
        <w:t>Tversky(1979）通过实验对比发现，大多数投资者是行为投资者，而不是标准金融投资者，行为投资者的行为</w:t>
      </w:r>
      <w:proofErr w:type="gramStart"/>
      <w:r>
        <w:rPr>
          <w:rFonts w:ascii="仿宋_GB2312" w:eastAsia="仿宋_GB2312" w:hAnsi="仿宋_GB2312" w:cs="仿宋_GB2312" w:hint="eastAsia"/>
          <w:kern w:val="2"/>
          <w:sz w:val="32"/>
          <w:szCs w:val="32"/>
        </w:rPr>
        <w:t>不</w:t>
      </w:r>
      <w:proofErr w:type="gramEnd"/>
      <w:r>
        <w:rPr>
          <w:rFonts w:ascii="仿宋_GB2312" w:eastAsia="仿宋_GB2312" w:hAnsi="仿宋_GB2312" w:cs="仿宋_GB2312" w:hint="eastAsia"/>
          <w:kern w:val="2"/>
          <w:sz w:val="32"/>
          <w:szCs w:val="32"/>
        </w:rPr>
        <w:t>总是理性的，也并不总是风险回避的。期望理论认为投资者对收益的效用函数是凹函数，而对损失的效用函数是凸函数，表现为投资者在面对投资账面值的损失时更加厌恶风险，而在投资账面值盈利时，随着收益的增加，其满足程度速度减缓。期望理论成为行为金融研究中的代表学说，利用期望理论解释了不少金融市场中的异常现象：如阿莱悖论、股价溢价之谜（equity premium puzzle）以及期权微笑（option smile）等。但是，由于Kahneman和Tversky在期望理论中并没有给出如何确定价值函数的关键——参考点以及价值函数的具体形式，该理论存在很大缺陷，从而极大阻碍了期望理论的进一步发展。行为组合理论的研究者认为，将行为金融理论与现代金融理论完全对立起来并不恰当。目前他们开始将二者结合起来，对现代金融理论进行完善。在这方面，Statman和Shefrin提出的BPT和BAPM引起金融界的注意。BPT是在现代资产组合理论（MPT）的基础上发展起来的。MPT认为投资者应该把注意力集中在整个组合，最优的组合配置处在均值方差有效前沿上。BPT认为现实中的投资者无法做到这一点。BPT基于对不同资产的风险程度的认识以及投资目的，构建起行为资产的资产组合模型，而且位于金字塔各层的资产都与特定的目标和风险态度相联系，但各层之间的</w:t>
      </w:r>
      <w:r>
        <w:rPr>
          <w:rFonts w:ascii="仿宋_GB2312" w:eastAsia="仿宋_GB2312" w:hAnsi="仿宋_GB2312" w:cs="仿宋_GB2312" w:hint="eastAsia"/>
          <w:kern w:val="2"/>
          <w:sz w:val="32"/>
          <w:szCs w:val="32"/>
        </w:rPr>
        <w:lastRenderedPageBreak/>
        <w:t>相关性被忽略了。BAPM是对资本资产定价模型（CAPM）的扩展。与CAPM不同，BAPM中的投资者被分为两类：信息交易者和噪声交易者。信息交易者是严格按CAPM行事的理性交易者，不会出现系统偏差；噪声交易者则不按CAPM行事，会犯各种认知偏差错误。两类交易者互相影响共同决定资产价格。事实上，在BAPM中，因为均值方差有效组合会随时间而改变，资本市场组合的问题仍然存在。</w:t>
      </w:r>
    </w:p>
    <w:p w14:paraId="298E027A" w14:textId="77777777" w:rsidR="00DB284E" w:rsidRDefault="00DB284E"/>
    <w:sectPr w:rsidR="00DB28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C9E3" w14:textId="77777777" w:rsidR="003C15F2" w:rsidRDefault="003C15F2">
      <w:pPr>
        <w:spacing w:after="0"/>
      </w:pPr>
      <w:r>
        <w:separator/>
      </w:r>
    </w:p>
  </w:endnote>
  <w:endnote w:type="continuationSeparator" w:id="0">
    <w:p w14:paraId="3CF1A0E6" w14:textId="77777777" w:rsidR="003C15F2" w:rsidRDefault="003C15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5016" w14:textId="77777777" w:rsidR="003C15F2" w:rsidRDefault="003C15F2">
      <w:pPr>
        <w:spacing w:after="0"/>
      </w:pPr>
      <w:r>
        <w:separator/>
      </w:r>
    </w:p>
  </w:footnote>
  <w:footnote w:type="continuationSeparator" w:id="0">
    <w:p w14:paraId="734AA9F6" w14:textId="77777777" w:rsidR="003C15F2" w:rsidRDefault="003C15F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B97125A"/>
    <w:rsid w:val="00266E6F"/>
    <w:rsid w:val="003C15F2"/>
    <w:rsid w:val="009969B6"/>
    <w:rsid w:val="00DB284E"/>
    <w:rsid w:val="6B971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6F7D4"/>
  <w15:docId w15:val="{30D77544-D0B2-40A2-8C3E-9E32A724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200"/>
    </w:pPr>
    <w:rPr>
      <w:rFonts w:ascii="Tahoma" w:eastAsia="微软雅黑" w:hAnsi="Tahoma"/>
      <w:sz w:val="22"/>
      <w:szCs w:val="22"/>
    </w:rPr>
  </w:style>
  <w:style w:type="paragraph" w:styleId="2">
    <w:name w:val="heading 2"/>
    <w:basedOn w:val="a"/>
    <w:next w:val="a"/>
    <w:uiPriority w:val="9"/>
    <w:unhideWhenUsed/>
    <w:qFormat/>
    <w:pPr>
      <w:keepNext/>
      <w:keepLines/>
      <w:widowControl w:val="0"/>
      <w:adjustRightInd/>
      <w:snapToGrid/>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uiPriority w:val="9"/>
    <w:qFormat/>
    <w:pPr>
      <w:keepNext/>
      <w:keepLines/>
      <w:widowControl w:val="0"/>
      <w:adjustRightInd/>
      <w:snapToGrid/>
      <w:spacing w:before="260" w:after="260" w:line="416" w:lineRule="auto"/>
      <w:jc w:val="both"/>
      <w:outlineLvl w:val="2"/>
    </w:pPr>
    <w:rPr>
      <w:rFonts w:ascii="Calibri" w:eastAsia="宋体" w:hAnsi="Calibri"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标题3"/>
    <w:basedOn w:val="3"/>
    <w:next w:val="a"/>
    <w:qFormat/>
    <w:pPr>
      <w:snapToGrid w:val="0"/>
      <w:ind w:firstLineChars="200" w:firstLine="643"/>
    </w:pPr>
    <w:rPr>
      <w:rFonts w:ascii="宋体" w:hAnsiTheme="minorHAnsi" w:cs="宋体"/>
      <w:kern w:val="0"/>
      <w:sz w:val="28"/>
    </w:rPr>
  </w:style>
  <w:style w:type="paragraph" w:customStyle="1" w:styleId="20">
    <w:name w:val="标题2"/>
    <w:basedOn w:val="2"/>
    <w:next w:val="a"/>
    <w:qFormat/>
    <w:pPr>
      <w:snapToGrid w:val="0"/>
      <w:ind w:firstLineChars="200" w:firstLine="883"/>
    </w:pPr>
    <w:rPr>
      <w:rFonts w:eastAsia="黑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935</Words>
  <Characters>965</Characters>
  <Application>Microsoft Office Word</Application>
  <DocSecurity>0</DocSecurity>
  <Lines>40</Lines>
  <Paragraphs>7</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liujianjun</cp:lastModifiedBy>
  <cp:revision>2</cp:revision>
  <dcterms:created xsi:type="dcterms:W3CDTF">2024-12-23T03:12:00Z</dcterms:created>
  <dcterms:modified xsi:type="dcterms:W3CDTF">2025-10-21T08:16:00Z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2502A69BA26149468F4BBC0EBF646857_11</vt:lpwstr>
  </property>
  <property fmtid="{D5CDD505-2E9C-101B-9397-08002B2CF9AE}" pid="4" name="KSOTemplateDocerSaveRecord">
    <vt:lpwstr>eyJoZGlkIjoiNTZmMDJkNjg1Mjg4MWE5MGJmMDM0N2I3N2FiMjQyNmQiLCJ1c2VySWQiOiI0MTA3MjgzMTYifQ==</vt:lpwstr>
  </property>
</Properties>
</file>